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5B1B" w14:textId="77777777" w:rsidR="00363B4D" w:rsidRDefault="00363B4D" w:rsidP="00AF607F"/>
    <w:p w14:paraId="31FDF4A6" w14:textId="77777777" w:rsidR="004F7934" w:rsidRDefault="004F7934" w:rsidP="004F7934">
      <w:pPr>
        <w:rPr>
          <w:rFonts w:ascii="Intro Regular Caps" w:hAnsi="Intro Regular Caps"/>
          <w:b/>
          <w:color w:val="8F278F"/>
          <w:sz w:val="28"/>
        </w:rPr>
      </w:pPr>
    </w:p>
    <w:p w14:paraId="769F55F9" w14:textId="15E65F86" w:rsidR="004F7934" w:rsidRPr="00E02C4A" w:rsidRDefault="004F7934" w:rsidP="004F7934">
      <w:pPr>
        <w:rPr>
          <w:rFonts w:ascii="Intro Regular Caps" w:hAnsi="Intro Regular Caps"/>
          <w:b/>
          <w:color w:val="8F278F"/>
          <w:sz w:val="28"/>
        </w:rPr>
      </w:pPr>
      <w:r>
        <w:rPr>
          <w:rFonts w:ascii="Intro Regular Caps" w:hAnsi="Intro Regular Caps"/>
          <w:b/>
          <w:color w:val="8F278F"/>
          <w:sz w:val="28"/>
        </w:rPr>
        <w:t xml:space="preserve">REQUEST FOR TENDERS FOR BRC </w:t>
      </w:r>
      <w:r w:rsidRPr="00E02C4A">
        <w:rPr>
          <w:rFonts w:ascii="Intro Regular Caps" w:hAnsi="Intro Regular Caps"/>
          <w:b/>
          <w:color w:val="8F278F"/>
          <w:sz w:val="28"/>
        </w:rPr>
        <w:t xml:space="preserve">CLIMATE </w:t>
      </w:r>
      <w:r w:rsidR="00C43287">
        <w:rPr>
          <w:rFonts w:ascii="Intro Regular Caps" w:hAnsi="Intro Regular Caps"/>
          <w:b/>
          <w:color w:val="8F278F"/>
          <w:sz w:val="28"/>
        </w:rPr>
        <w:t xml:space="preserve">ACTION </w:t>
      </w:r>
      <w:r w:rsidRPr="00E02C4A">
        <w:rPr>
          <w:rFonts w:ascii="Intro Regular Caps" w:hAnsi="Intro Regular Caps"/>
          <w:b/>
          <w:color w:val="8F278F"/>
          <w:sz w:val="28"/>
        </w:rPr>
        <w:t>ROADMAP</w:t>
      </w:r>
      <w:r w:rsidR="00C43287">
        <w:rPr>
          <w:rFonts w:ascii="Intro Regular Caps" w:hAnsi="Intro Regular Caps"/>
          <w:b/>
          <w:color w:val="8F278F"/>
          <w:sz w:val="28"/>
        </w:rPr>
        <w:t>: NET ZERO VEHICLE RECOMMENDATIONS RESEARCH</w:t>
      </w:r>
    </w:p>
    <w:p w14:paraId="59B23135" w14:textId="77777777" w:rsidR="004F7934" w:rsidRDefault="004F7934" w:rsidP="004F7934">
      <w:pPr>
        <w:rPr>
          <w:rFonts w:ascii="Corbel" w:hAnsi="Corbel"/>
        </w:rPr>
      </w:pPr>
    </w:p>
    <w:p w14:paraId="2416B2EB" w14:textId="77777777" w:rsidR="004F7934" w:rsidRDefault="004F7934" w:rsidP="004F7934">
      <w:pPr>
        <w:rPr>
          <w:rFonts w:ascii="Corbel" w:hAnsi="Corbel"/>
        </w:rPr>
      </w:pPr>
    </w:p>
    <w:p w14:paraId="15DAB418" w14:textId="69FD59E2" w:rsidR="004F7934" w:rsidRDefault="004F7934" w:rsidP="004F7934">
      <w:pPr>
        <w:spacing w:before="120" w:after="120"/>
      </w:pPr>
      <w:r w:rsidRPr="00756611">
        <w:t xml:space="preserve">BRC </w:t>
      </w:r>
      <w:r w:rsidR="00C43287">
        <w:t xml:space="preserve">and DP World </w:t>
      </w:r>
      <w:r w:rsidR="00B5247E">
        <w:t>are</w:t>
      </w:r>
      <w:r w:rsidRPr="00756611">
        <w:t xml:space="preserve"> </w:t>
      </w:r>
      <w:r w:rsidR="00C43287">
        <w:t>commissioning research to identify the barriers and solutions to the retail industry becoming net zero for vehicle logistics</w:t>
      </w:r>
      <w:r>
        <w:t>:</w:t>
      </w:r>
      <w:r w:rsidRPr="00756611">
        <w:t xml:space="preserve"> </w:t>
      </w:r>
    </w:p>
    <w:p w14:paraId="5EFE9513" w14:textId="60E9C028" w:rsidR="00C43287" w:rsidRDefault="00C43287" w:rsidP="00B20165">
      <w:pPr>
        <w:pStyle w:val="ListParagraph"/>
        <w:numPr>
          <w:ilvl w:val="0"/>
          <w:numId w:val="1"/>
        </w:numPr>
        <w:spacing w:before="120" w:after="120"/>
      </w:pPr>
      <w:r>
        <w:t>Identify the current challenges facing retailers utilizing existing low carbon vehicles, both own fleets and third party providers</w:t>
      </w:r>
    </w:p>
    <w:p w14:paraId="027DA3C3" w14:textId="5329598A" w:rsidR="00C43287" w:rsidRDefault="00C43287" w:rsidP="00B20165">
      <w:pPr>
        <w:pStyle w:val="ListParagraph"/>
        <w:numPr>
          <w:ilvl w:val="0"/>
          <w:numId w:val="1"/>
        </w:numPr>
        <w:spacing w:before="120" w:after="120"/>
      </w:pPr>
      <w:r>
        <w:t>Identify the gaps to meeting net zero for vehicle logistics by 2035</w:t>
      </w:r>
    </w:p>
    <w:p w14:paraId="4EFD94B0" w14:textId="431ABCAD" w:rsidR="00C43287" w:rsidRDefault="00C43287" w:rsidP="00B20165">
      <w:pPr>
        <w:pStyle w:val="ListParagraph"/>
        <w:numPr>
          <w:ilvl w:val="0"/>
          <w:numId w:val="1"/>
        </w:numPr>
        <w:spacing w:before="120" w:after="120"/>
      </w:pPr>
      <w:r>
        <w:t>Provide recommendations for addressing current challenges and the gap to net zero</w:t>
      </w:r>
    </w:p>
    <w:p w14:paraId="548A922E" w14:textId="6317E7CE" w:rsidR="004F7934" w:rsidRDefault="00EB50CF" w:rsidP="004F7934">
      <w:r>
        <w:t>If this is of interest to you, w</w:t>
      </w:r>
      <w:r w:rsidR="004F7934">
        <w:t xml:space="preserve">e request proposals by </w:t>
      </w:r>
      <w:r w:rsidR="003D0DE0">
        <w:t>16 March</w:t>
      </w:r>
      <w:r w:rsidR="004F7934">
        <w:t xml:space="preserve"> on how you propose we take this forward, taking account of the below points, and the benefits of working with your organisation. </w:t>
      </w:r>
    </w:p>
    <w:p w14:paraId="42BF10E0" w14:textId="77777777" w:rsidR="004F7934" w:rsidRDefault="004F7934" w:rsidP="004F7934"/>
    <w:p w14:paraId="36F7293B" w14:textId="77777777" w:rsidR="004F7934" w:rsidRDefault="004F7934" w:rsidP="004F7934">
      <w:r>
        <w:t xml:space="preserve">Please send proposals to </w:t>
      </w:r>
      <w:hyperlink r:id="rId11" w:history="1">
        <w:r w:rsidRPr="002F2E95">
          <w:rPr>
            <w:rStyle w:val="Hyperlink"/>
          </w:rPr>
          <w:t>peter.andrews@brc.org.uk</w:t>
        </w:r>
      </w:hyperlink>
      <w:r>
        <w:t xml:space="preserve">. </w:t>
      </w:r>
    </w:p>
    <w:p w14:paraId="42F59DB1" w14:textId="77777777" w:rsidR="004F7934" w:rsidRDefault="004F7934" w:rsidP="004F7934">
      <w:pPr>
        <w:rPr>
          <w:rFonts w:ascii="Corbel" w:hAnsi="Corbel"/>
        </w:rPr>
      </w:pPr>
    </w:p>
    <w:p w14:paraId="63AF604C" w14:textId="77777777" w:rsidR="004F7934" w:rsidRDefault="004F7934" w:rsidP="004F7934">
      <w:pPr>
        <w:rPr>
          <w:rFonts w:ascii="Corbel" w:hAnsi="Corbel"/>
        </w:r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125"/>
        <w:gridCol w:w="6871"/>
      </w:tblGrid>
      <w:tr w:rsidR="004F7934" w14:paraId="263D7161" w14:textId="77777777" w:rsidTr="00A20E96">
        <w:tc>
          <w:tcPr>
            <w:tcW w:w="1936" w:type="dxa"/>
          </w:tcPr>
          <w:p w14:paraId="5A0E2B02" w14:textId="77777777" w:rsidR="004F7934" w:rsidRPr="00E02C4A" w:rsidRDefault="004F7934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>
              <w:rPr>
                <w:rFonts w:ascii="Intro Regular Caps" w:hAnsi="Intro Regular Caps"/>
                <w:color w:val="8F278F"/>
              </w:rPr>
              <w:t>deliverable</w:t>
            </w:r>
          </w:p>
        </w:tc>
        <w:tc>
          <w:tcPr>
            <w:tcW w:w="7060" w:type="dxa"/>
          </w:tcPr>
          <w:p w14:paraId="46BD7418" w14:textId="1F47D7A8" w:rsidR="004F7934" w:rsidRDefault="004F7934" w:rsidP="00A20E96">
            <w:pPr>
              <w:spacing w:before="120" w:after="120"/>
            </w:pPr>
            <w:r>
              <w:t xml:space="preserve">A </w:t>
            </w:r>
            <w:r w:rsidR="004B7061">
              <w:t xml:space="preserve">short </w:t>
            </w:r>
            <w:r>
              <w:t xml:space="preserve">report for BRC setting out </w:t>
            </w:r>
            <w:r w:rsidR="00961A9B">
              <w:t xml:space="preserve">the immediate and medium-term </w:t>
            </w:r>
            <w:r w:rsidR="00410207">
              <w:t xml:space="preserve">(next 10 years) </w:t>
            </w:r>
            <w:r w:rsidR="00961A9B">
              <w:t xml:space="preserve">barriers and </w:t>
            </w:r>
            <w:r w:rsidR="00902311">
              <w:t xml:space="preserve">possible </w:t>
            </w:r>
            <w:r w:rsidR="00961A9B">
              <w:t>solutions to the retail industry decarbonising the vehicle logistics it relies upon and becoming net zero for this by 2035</w:t>
            </w:r>
            <w:r>
              <w:t xml:space="preserve">. </w:t>
            </w:r>
            <w:r w:rsidR="00961A9B">
              <w:t>T</w:t>
            </w:r>
            <w:r w:rsidR="006B3693">
              <w:t>he output is intended to</w:t>
            </w:r>
            <w:r w:rsidR="004B7061">
              <w:t xml:space="preserve"> prompt discussion and</w:t>
            </w:r>
            <w:r w:rsidR="006B3693">
              <w:t xml:space="preserve"> guide decision making for the following t</w:t>
            </w:r>
            <w:r w:rsidR="00961A9B">
              <w:t>arget audience:</w:t>
            </w:r>
          </w:p>
          <w:p w14:paraId="14C2B216" w14:textId="77777777" w:rsidR="00961A9B" w:rsidRDefault="00961A9B" w:rsidP="00B20165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Retailers</w:t>
            </w:r>
          </w:p>
          <w:p w14:paraId="068213CA" w14:textId="0677EF73" w:rsidR="00961A9B" w:rsidRDefault="00961A9B" w:rsidP="00B20165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Central &amp; Local Government (policy decision making)</w:t>
            </w:r>
          </w:p>
          <w:p w14:paraId="5A7BAE3E" w14:textId="77777777" w:rsidR="00961A9B" w:rsidRDefault="00961A9B" w:rsidP="00B20165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Logistics providers</w:t>
            </w:r>
          </w:p>
          <w:p w14:paraId="6C94DF0A" w14:textId="65B0C88C" w:rsidR="00961A9B" w:rsidRPr="00756611" w:rsidRDefault="00961A9B" w:rsidP="00B20165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Vehicle manufacturers</w:t>
            </w:r>
          </w:p>
        </w:tc>
      </w:tr>
      <w:tr w:rsidR="004F7934" w14:paraId="5E11CE51" w14:textId="77777777" w:rsidTr="00A20E96">
        <w:tc>
          <w:tcPr>
            <w:tcW w:w="1936" w:type="dxa"/>
          </w:tcPr>
          <w:p w14:paraId="1E335BB3" w14:textId="77777777" w:rsidR="004F7934" w:rsidRPr="00E02C4A" w:rsidRDefault="004F7934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>
              <w:rPr>
                <w:rFonts w:ascii="Intro Regular Caps" w:hAnsi="Intro Regular Caps"/>
                <w:color w:val="8F278F"/>
              </w:rPr>
              <w:t>Background</w:t>
            </w:r>
          </w:p>
        </w:tc>
        <w:tc>
          <w:tcPr>
            <w:tcW w:w="7060" w:type="dxa"/>
          </w:tcPr>
          <w:p w14:paraId="3351A41D" w14:textId="64D76C6B" w:rsidR="004F7934" w:rsidRDefault="004F7934" w:rsidP="00A20E96">
            <w:pPr>
              <w:spacing w:before="120" w:after="120"/>
            </w:pPr>
            <w:r w:rsidRPr="006B342E">
              <w:t xml:space="preserve">The UK retail industry was one of the first sectors globally to </w:t>
            </w:r>
            <w:r w:rsidR="009F1B15">
              <w:t xml:space="preserve">publish a roadmap to Net Zero greenhouse gas emissions ahead of 2050. The Roadmap identifies the </w:t>
            </w:r>
            <w:hyperlink r:id="rId12" w:history="1">
              <w:r w:rsidR="009F1B15" w:rsidRPr="00025DC5">
                <w:rPr>
                  <w:rStyle w:val="Hyperlink"/>
                </w:rPr>
                <w:t>logistics</w:t>
              </w:r>
            </w:hyperlink>
            <w:r w:rsidR="009F1B15">
              <w:t xml:space="preserve"> retailers rely on as one of the key challenges to reach net zero</w:t>
            </w:r>
            <w:r w:rsidR="00025DC5">
              <w:t>, and has set a target of net zero logistics by 2035</w:t>
            </w:r>
            <w:r w:rsidR="009F1B15">
              <w:t xml:space="preserve">. </w:t>
            </w:r>
          </w:p>
        </w:tc>
      </w:tr>
      <w:tr w:rsidR="004F7934" w14:paraId="6E3A510A" w14:textId="77777777" w:rsidTr="00A20E96">
        <w:tc>
          <w:tcPr>
            <w:tcW w:w="1936" w:type="dxa"/>
          </w:tcPr>
          <w:p w14:paraId="6C24D4D6" w14:textId="77777777" w:rsidR="004F7934" w:rsidRDefault="004F7934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>
              <w:rPr>
                <w:rFonts w:ascii="Intro Regular Caps" w:hAnsi="Intro Regular Caps"/>
                <w:color w:val="8F278F"/>
              </w:rPr>
              <w:t>SCOPE</w:t>
            </w:r>
          </w:p>
        </w:tc>
        <w:tc>
          <w:tcPr>
            <w:tcW w:w="7060" w:type="dxa"/>
          </w:tcPr>
          <w:p w14:paraId="70B487A0" w14:textId="77777777" w:rsidR="004F7934" w:rsidRDefault="00025DC5" w:rsidP="00B20165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Addressing Heavy Goods Vehicles (HGVs) and Light Goods Vehicles (LGVs)</w:t>
            </w:r>
          </w:p>
          <w:p w14:paraId="12359210" w14:textId="3D2C34C5" w:rsidR="00025DC5" w:rsidRPr="00367A1A" w:rsidRDefault="00F32293" w:rsidP="00B2016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</w:rPr>
            </w:pPr>
            <w:r w:rsidRPr="00367A1A">
              <w:rPr>
                <w:color w:val="000000" w:themeColor="text1"/>
              </w:rPr>
              <w:t xml:space="preserve">What are retailers looking at? How are the retailers dealing with the heavy options etc </w:t>
            </w:r>
            <w:r w:rsidR="00025DC5" w:rsidRPr="00367A1A">
              <w:rPr>
                <w:color w:val="000000" w:themeColor="text1"/>
              </w:rPr>
              <w:t>The various fuel options</w:t>
            </w:r>
          </w:p>
          <w:p w14:paraId="3F14319D" w14:textId="77777777" w:rsidR="00025DC5" w:rsidRDefault="00025DC5" w:rsidP="00B20165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Infrastructure</w:t>
            </w:r>
          </w:p>
          <w:p w14:paraId="3F6555FF" w14:textId="77777777" w:rsidR="00025DC5" w:rsidRDefault="00025DC5" w:rsidP="00B20165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Own fleet and 3</w:t>
            </w:r>
            <w:r w:rsidRPr="00025DC5">
              <w:rPr>
                <w:vertAlign w:val="superscript"/>
              </w:rPr>
              <w:t>rd</w:t>
            </w:r>
            <w:r>
              <w:t xml:space="preserve"> party</w:t>
            </w:r>
          </w:p>
          <w:p w14:paraId="5050A336" w14:textId="77777777" w:rsidR="00025DC5" w:rsidRPr="00367A1A" w:rsidRDefault="00025DC5" w:rsidP="00B2016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</w:rPr>
            </w:pPr>
            <w:r>
              <w:lastRenderedPageBreak/>
              <w:t xml:space="preserve">Movement from Supplier to Warehouse </w:t>
            </w:r>
            <w:r w:rsidR="00902311">
              <w:t>[</w:t>
            </w:r>
            <w:r>
              <w:t>to Store</w:t>
            </w:r>
            <w:r w:rsidR="00902311">
              <w:t>]</w:t>
            </w:r>
            <w:r>
              <w:t xml:space="preserve"> to </w:t>
            </w:r>
            <w:r w:rsidRPr="00367A1A">
              <w:rPr>
                <w:color w:val="000000" w:themeColor="text1"/>
              </w:rPr>
              <w:t>Customer</w:t>
            </w:r>
          </w:p>
          <w:p w14:paraId="5DECFB96" w14:textId="38CD9B5B" w:rsidR="00D222AE" w:rsidRPr="00367A1A" w:rsidRDefault="00D222AE" w:rsidP="00B2016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</w:rPr>
            </w:pPr>
            <w:r w:rsidRPr="00367A1A">
              <w:rPr>
                <w:color w:val="000000" w:themeColor="text1"/>
              </w:rPr>
              <w:t>Cost</w:t>
            </w:r>
            <w:r w:rsidR="00F32293" w:rsidRPr="00367A1A">
              <w:rPr>
                <w:color w:val="000000" w:themeColor="text1"/>
              </w:rPr>
              <w:t xml:space="preserve"> to implement/ cost to serve / scalability </w:t>
            </w:r>
          </w:p>
          <w:p w14:paraId="01ED3908" w14:textId="77777777" w:rsidR="00D222AE" w:rsidRPr="00367A1A" w:rsidRDefault="00D222AE" w:rsidP="00B2016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</w:rPr>
            </w:pPr>
            <w:r w:rsidRPr="00367A1A">
              <w:rPr>
                <w:color w:val="000000" w:themeColor="text1"/>
              </w:rPr>
              <w:t>Usability i.e. charging time/ time before runs out of battery/ refuelling required</w:t>
            </w:r>
          </w:p>
          <w:p w14:paraId="5C0606A8" w14:textId="630B3867" w:rsidR="00F32293" w:rsidRDefault="00F32293" w:rsidP="00B20165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 w:rsidRPr="00367A1A">
              <w:rPr>
                <w:color w:val="000000" w:themeColor="text1"/>
              </w:rPr>
              <w:t xml:space="preserve">Lifecycle analysis of each </w:t>
            </w:r>
            <w:r w:rsidR="0092044C" w:rsidRPr="00367A1A">
              <w:rPr>
                <w:color w:val="000000" w:themeColor="text1"/>
              </w:rPr>
              <w:t xml:space="preserve">option </w:t>
            </w:r>
          </w:p>
        </w:tc>
      </w:tr>
      <w:tr w:rsidR="004F7934" w14:paraId="568707F0" w14:textId="77777777" w:rsidTr="00A20E96">
        <w:tc>
          <w:tcPr>
            <w:tcW w:w="1936" w:type="dxa"/>
          </w:tcPr>
          <w:p w14:paraId="4E43F00E" w14:textId="77777777" w:rsidR="004F7934" w:rsidRDefault="004F7934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>
              <w:rPr>
                <w:rFonts w:ascii="Intro Regular Caps" w:hAnsi="Intro Regular Caps"/>
                <w:color w:val="8F278F"/>
              </w:rPr>
              <w:lastRenderedPageBreak/>
              <w:t>timetable</w:t>
            </w:r>
          </w:p>
        </w:tc>
        <w:tc>
          <w:tcPr>
            <w:tcW w:w="7060" w:type="dxa"/>
          </w:tcPr>
          <w:p w14:paraId="0A492A44" w14:textId="775F2CC6" w:rsidR="004F7934" w:rsidRDefault="002032C7" w:rsidP="00A20E96">
            <w:pPr>
              <w:spacing w:before="120" w:after="120"/>
            </w:pPr>
            <w:r>
              <w:t>9</w:t>
            </w:r>
            <w:r w:rsidR="00410207">
              <w:t xml:space="preserve"> March</w:t>
            </w:r>
            <w:r w:rsidR="007243B7">
              <w:t>: Companies invited to tender</w:t>
            </w:r>
          </w:p>
          <w:p w14:paraId="4589FDEB" w14:textId="4AA2AE1D" w:rsidR="007243B7" w:rsidRDefault="00410207" w:rsidP="00A20E96">
            <w:pPr>
              <w:spacing w:before="120" w:after="120"/>
            </w:pPr>
            <w:r>
              <w:t>1</w:t>
            </w:r>
            <w:r w:rsidR="00CC6851">
              <w:t>6</w:t>
            </w:r>
            <w:r>
              <w:t xml:space="preserve"> March</w:t>
            </w:r>
            <w:r w:rsidR="007243B7">
              <w:t>: Deadline for written tender submissions</w:t>
            </w:r>
          </w:p>
          <w:p w14:paraId="63E91715" w14:textId="3AF303AE" w:rsidR="007243B7" w:rsidRDefault="00410207" w:rsidP="00A20E96">
            <w:pPr>
              <w:spacing w:before="120" w:after="120"/>
            </w:pPr>
            <w:r>
              <w:t>1</w:t>
            </w:r>
            <w:r w:rsidR="00AE4818">
              <w:t>9</w:t>
            </w:r>
            <w:r>
              <w:t xml:space="preserve"> March</w:t>
            </w:r>
            <w:r w:rsidR="007243B7">
              <w:t>: Companies shortlisted and invited to interview</w:t>
            </w:r>
          </w:p>
          <w:p w14:paraId="1304731D" w14:textId="1B65BC5A" w:rsidR="007243B7" w:rsidRDefault="00AE4818" w:rsidP="00A20E96">
            <w:pPr>
              <w:spacing w:before="120" w:after="120"/>
            </w:pPr>
            <w:r>
              <w:t>22</w:t>
            </w:r>
            <w:r w:rsidR="00410207">
              <w:t xml:space="preserve"> March</w:t>
            </w:r>
            <w:r w:rsidR="007243B7">
              <w:t>: Interviews</w:t>
            </w:r>
          </w:p>
          <w:p w14:paraId="71C43B12" w14:textId="4F603595" w:rsidR="007243B7" w:rsidRDefault="00410207" w:rsidP="00A20E96">
            <w:pPr>
              <w:spacing w:before="120" w:after="120"/>
            </w:pPr>
            <w:r>
              <w:t>24 March</w:t>
            </w:r>
            <w:r w:rsidR="007243B7">
              <w:t>: Company appointed</w:t>
            </w:r>
          </w:p>
          <w:p w14:paraId="100C8788" w14:textId="38F48140" w:rsidR="007243B7" w:rsidRDefault="00410207" w:rsidP="00A20E96">
            <w:pPr>
              <w:spacing w:before="120" w:after="120"/>
            </w:pPr>
            <w:r>
              <w:t>29 March</w:t>
            </w:r>
            <w:r w:rsidR="007243B7">
              <w:t xml:space="preserve">: Project commences </w:t>
            </w:r>
          </w:p>
          <w:p w14:paraId="5C9DE046" w14:textId="4E78034C" w:rsidR="007243B7" w:rsidRDefault="00410207" w:rsidP="00A20E96">
            <w:pPr>
              <w:spacing w:before="120" w:after="120"/>
            </w:pPr>
            <w:r>
              <w:t>19 April</w:t>
            </w:r>
            <w:r w:rsidR="007243B7">
              <w:t>: Draft report circulated for input</w:t>
            </w:r>
          </w:p>
          <w:p w14:paraId="4905E5ED" w14:textId="6D235A97" w:rsidR="007243B7" w:rsidRDefault="00410207" w:rsidP="00A20E96">
            <w:pPr>
              <w:spacing w:before="120" w:after="120"/>
            </w:pPr>
            <w:r>
              <w:t>23 April</w:t>
            </w:r>
            <w:r w:rsidR="007243B7">
              <w:t>: Final report circulated</w:t>
            </w:r>
          </w:p>
          <w:p w14:paraId="4DC058F7" w14:textId="6721C7B5" w:rsidR="007243B7" w:rsidRDefault="007243B7" w:rsidP="00A20E96">
            <w:pPr>
              <w:spacing w:before="120" w:after="120"/>
            </w:pPr>
          </w:p>
          <w:p w14:paraId="1F5D3A01" w14:textId="284215C0" w:rsidR="007243B7" w:rsidRDefault="007243B7" w:rsidP="007243B7">
            <w:pPr>
              <w:spacing w:before="120" w:after="120"/>
            </w:pPr>
          </w:p>
        </w:tc>
      </w:tr>
      <w:tr w:rsidR="007243B7" w14:paraId="5C39E483" w14:textId="77777777" w:rsidTr="00A20E96">
        <w:tc>
          <w:tcPr>
            <w:tcW w:w="1936" w:type="dxa"/>
          </w:tcPr>
          <w:p w14:paraId="0EECD37C" w14:textId="77777777" w:rsidR="007243B7" w:rsidRDefault="007243B7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>
              <w:rPr>
                <w:rFonts w:ascii="Intro Regular Caps" w:hAnsi="Intro Regular Caps"/>
                <w:color w:val="8F278F"/>
              </w:rPr>
              <w:t>Research/</w:t>
            </w:r>
          </w:p>
          <w:p w14:paraId="10436BD0" w14:textId="411CF4EC" w:rsidR="007243B7" w:rsidRDefault="007243B7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>
              <w:rPr>
                <w:rFonts w:ascii="Intro Regular Caps" w:hAnsi="Intro Regular Caps"/>
                <w:color w:val="8F278F"/>
              </w:rPr>
              <w:t>consultation</w:t>
            </w:r>
          </w:p>
        </w:tc>
        <w:tc>
          <w:tcPr>
            <w:tcW w:w="7060" w:type="dxa"/>
          </w:tcPr>
          <w:p w14:paraId="61EE0ED1" w14:textId="5A331C3E" w:rsidR="007243B7" w:rsidRPr="00367A1A" w:rsidRDefault="007243B7" w:rsidP="00712E29">
            <w:pPr>
              <w:spacing w:before="120" w:after="120"/>
              <w:rPr>
                <w:color w:val="000000" w:themeColor="text1"/>
              </w:rPr>
            </w:pPr>
            <w:r w:rsidRPr="007243B7">
              <w:t>The</w:t>
            </w:r>
            <w:r>
              <w:t xml:space="preserve"> appointed company will be required to consult /undertake research with </w:t>
            </w:r>
            <w:r w:rsidR="00410207">
              <w:t xml:space="preserve">external stakeholders, including </w:t>
            </w:r>
            <w:r>
              <w:t xml:space="preserve">BRC retail members of the BRC </w:t>
            </w:r>
            <w:r w:rsidR="00410207">
              <w:t xml:space="preserve">Logistics </w:t>
            </w:r>
            <w:r>
              <w:t>Working Group [</w:t>
            </w:r>
            <w:r w:rsidR="00BB0B8B">
              <w:t xml:space="preserve">comprised of </w:t>
            </w:r>
            <w:r>
              <w:t xml:space="preserve">approx. </w:t>
            </w:r>
            <w:r w:rsidR="00410207">
              <w:t>4</w:t>
            </w:r>
            <w:r>
              <w:t>0] individuals</w:t>
            </w:r>
            <w:r w:rsidR="00410207">
              <w:t>.</w:t>
            </w:r>
            <w:r w:rsidR="004B3105">
              <w:t xml:space="preserve"> It is important to build on the work already done in the Roadmap report</w:t>
            </w:r>
            <w:r w:rsidR="00B31044">
              <w:t xml:space="preserve"> on </w:t>
            </w:r>
            <w:hyperlink r:id="rId13" w:history="1">
              <w:r w:rsidR="00B31044" w:rsidRPr="00025DC5">
                <w:rPr>
                  <w:rStyle w:val="Hyperlink"/>
                </w:rPr>
                <w:t>logistics</w:t>
              </w:r>
            </w:hyperlink>
            <w:r w:rsidR="00367A1A" w:rsidRPr="00367A1A">
              <w:rPr>
                <w:rStyle w:val="Hyperlink"/>
                <w:color w:val="000000" w:themeColor="text1"/>
                <w:u w:val="none"/>
              </w:rPr>
              <w:t xml:space="preserve">, and </w:t>
            </w:r>
            <w:r w:rsidR="00367A1A">
              <w:t xml:space="preserve">adds further value </w:t>
            </w:r>
            <w:r w:rsidR="00367A1A">
              <w:t>existing initiatives</w:t>
            </w:r>
            <w:r w:rsidR="00367A1A">
              <w:t xml:space="preserve"> like</w:t>
            </w:r>
            <w:r w:rsidR="00367A1A">
              <w:t xml:space="preserve"> the</w:t>
            </w:r>
            <w:r w:rsidR="00367A1A">
              <w:t xml:space="preserve"> </w:t>
            </w:r>
            <w:r w:rsidR="00367A1A" w:rsidRPr="00367A1A">
              <w:rPr>
                <w:color w:val="000000" w:themeColor="text1"/>
              </w:rPr>
              <w:t xml:space="preserve">Low Carbon Vehicle Partnership (now renamed as Zemo </w:t>
            </w:r>
            <w:hyperlink r:id="rId14" w:history="1">
              <w:r w:rsidR="00367A1A" w:rsidRPr="00367A1A">
                <w:rPr>
                  <w:rStyle w:val="Hyperlink"/>
                </w:rPr>
                <w:t>www.zemo.org.uk</w:t>
              </w:r>
            </w:hyperlink>
            <w:r w:rsidR="00367A1A" w:rsidRPr="00367A1A">
              <w:rPr>
                <w:color w:val="000000" w:themeColor="text1"/>
              </w:rPr>
              <w:t>)  and the Centre for Sustainable Road freight (</w:t>
            </w:r>
            <w:hyperlink r:id="rId15" w:history="1">
              <w:r w:rsidR="00367A1A" w:rsidRPr="00367A1A">
                <w:rPr>
                  <w:rStyle w:val="Hyperlink"/>
                </w:rPr>
                <w:t>http://www.csrf.ac.uk/</w:t>
              </w:r>
            </w:hyperlink>
            <w:r w:rsidR="00367A1A" w:rsidRPr="00367A1A">
              <w:rPr>
                <w:color w:val="000000" w:themeColor="text1"/>
              </w:rPr>
              <w:t>) </w:t>
            </w:r>
          </w:p>
          <w:p w14:paraId="15B8D61A" w14:textId="77777777" w:rsidR="007243B7" w:rsidRDefault="007243B7" w:rsidP="007243B7">
            <w:pPr>
              <w:pStyle w:val="ListParagraph"/>
              <w:spacing w:before="120" w:after="120"/>
            </w:pPr>
          </w:p>
          <w:p w14:paraId="4DA34376" w14:textId="6AD70764" w:rsidR="007243B7" w:rsidRDefault="007243B7" w:rsidP="007243B7">
            <w:pPr>
              <w:spacing w:before="120" w:after="120"/>
            </w:pPr>
            <w:r>
              <w:t>Please outline:</w:t>
            </w:r>
          </w:p>
          <w:p w14:paraId="08A58AED" w14:textId="7440C5C7" w:rsidR="007243B7" w:rsidRDefault="007243B7" w:rsidP="00B20165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How you would undertake this research – whether through phone consultations or written surveys </w:t>
            </w:r>
          </w:p>
          <w:p w14:paraId="4A024096" w14:textId="67F4F328" w:rsidR="007243B7" w:rsidRDefault="007243B7" w:rsidP="00B20165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How many individuals you would aim to engage in the research</w:t>
            </w:r>
          </w:p>
          <w:p w14:paraId="775EC5B6" w14:textId="4567F38F" w:rsidR="007243B7" w:rsidRDefault="00BB0B8B" w:rsidP="00B20165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Requirements with regards to BRC introductions/ sharing of contact data in line with GDPR</w:t>
            </w:r>
          </w:p>
          <w:p w14:paraId="058BB8B6" w14:textId="6C7C4B39" w:rsidR="00BB0B8B" w:rsidRPr="007243B7" w:rsidRDefault="00BB0B8B" w:rsidP="00BB0B8B">
            <w:pPr>
              <w:pStyle w:val="ListParagraph"/>
              <w:spacing w:before="120" w:after="120"/>
              <w:ind w:left="780"/>
            </w:pPr>
          </w:p>
        </w:tc>
      </w:tr>
      <w:tr w:rsidR="004F7934" w14:paraId="5159D599" w14:textId="77777777" w:rsidTr="00A20E96">
        <w:tc>
          <w:tcPr>
            <w:tcW w:w="1936" w:type="dxa"/>
          </w:tcPr>
          <w:p w14:paraId="15485848" w14:textId="77777777" w:rsidR="004F7934" w:rsidRDefault="004F7934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>
              <w:rPr>
                <w:rFonts w:ascii="Intro Regular Caps" w:hAnsi="Intro Regular Caps"/>
                <w:color w:val="8F278F"/>
              </w:rPr>
              <w:t>BUDGET</w:t>
            </w:r>
          </w:p>
        </w:tc>
        <w:tc>
          <w:tcPr>
            <w:tcW w:w="7060" w:type="dxa"/>
          </w:tcPr>
          <w:p w14:paraId="3A0E4AD6" w14:textId="41FE8209" w:rsidR="004F7934" w:rsidRDefault="004F7934" w:rsidP="00A20E96">
            <w:pPr>
              <w:spacing w:before="120" w:after="120"/>
            </w:pPr>
            <w:r>
              <w:t>Please set out your proposed costings</w:t>
            </w:r>
            <w:r w:rsidR="00C66647">
              <w:t xml:space="preserve"> for this </w:t>
            </w:r>
            <w:r w:rsidR="00C66647" w:rsidRPr="00C66647">
              <w:t>short, desk</w:t>
            </w:r>
            <w:r w:rsidR="00C66647">
              <w:t>-</w:t>
            </w:r>
            <w:r w:rsidR="00C66647" w:rsidRPr="00C66647">
              <w:t xml:space="preserve">based piece of research </w:t>
            </w:r>
          </w:p>
        </w:tc>
      </w:tr>
      <w:tr w:rsidR="004F7934" w14:paraId="737CAAEF" w14:textId="77777777" w:rsidTr="00A20E96">
        <w:tc>
          <w:tcPr>
            <w:tcW w:w="1936" w:type="dxa"/>
          </w:tcPr>
          <w:p w14:paraId="7E6430F6" w14:textId="77777777" w:rsidR="004F7934" w:rsidRDefault="004F7934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 w:rsidRPr="00DB7976">
              <w:rPr>
                <w:rFonts w:ascii="Intro Regular Caps" w:hAnsi="Intro Regular Caps"/>
                <w:color w:val="8F278F"/>
              </w:rPr>
              <w:lastRenderedPageBreak/>
              <w:t>Constraints</w:t>
            </w:r>
            <w:r>
              <w:rPr>
                <w:rFonts w:ascii="Intro Regular Caps" w:hAnsi="Intro Regular Caps"/>
                <w:color w:val="8F278F"/>
              </w:rPr>
              <w:t xml:space="preserve"> </w:t>
            </w:r>
            <w:r w:rsidRPr="00DB7976">
              <w:rPr>
                <w:rFonts w:ascii="Intro Regular Caps" w:hAnsi="Intro Regular Caps"/>
                <w:color w:val="8F278F"/>
              </w:rPr>
              <w:t xml:space="preserve">/assumptions  </w:t>
            </w:r>
          </w:p>
        </w:tc>
        <w:tc>
          <w:tcPr>
            <w:tcW w:w="7060" w:type="dxa"/>
          </w:tcPr>
          <w:p w14:paraId="66B61CD3" w14:textId="242A7A3C" w:rsidR="004F7934" w:rsidRPr="00516EE2" w:rsidRDefault="004F7934" w:rsidP="00A20E96">
            <w:pPr>
              <w:spacing w:before="120" w:after="120"/>
            </w:pPr>
            <w:r>
              <w:t xml:space="preserve">Please set out what you believe are the constraints and/or assumptions </w:t>
            </w:r>
            <w:r w:rsidR="00EB78D1">
              <w:t>that</w:t>
            </w:r>
            <w:r>
              <w:t xml:space="preserve"> may impact the project</w:t>
            </w:r>
          </w:p>
        </w:tc>
      </w:tr>
      <w:tr w:rsidR="004F7934" w14:paraId="0F9BD381" w14:textId="77777777" w:rsidTr="00A20E96">
        <w:tc>
          <w:tcPr>
            <w:tcW w:w="1936" w:type="dxa"/>
          </w:tcPr>
          <w:p w14:paraId="10B67C54" w14:textId="77777777" w:rsidR="004F7934" w:rsidRDefault="004F7934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>
              <w:rPr>
                <w:rFonts w:ascii="Intro Regular Caps" w:hAnsi="Intro Regular Caps"/>
                <w:color w:val="8F278F"/>
              </w:rPr>
              <w:t>WORK PLAN</w:t>
            </w:r>
          </w:p>
        </w:tc>
        <w:tc>
          <w:tcPr>
            <w:tcW w:w="7060" w:type="dxa"/>
          </w:tcPr>
          <w:p w14:paraId="5DC7F332" w14:textId="6F032B78" w:rsidR="00BB0B8B" w:rsidRDefault="004F7934" w:rsidP="00BB0B8B">
            <w:pPr>
              <w:spacing w:before="120" w:after="120"/>
            </w:pPr>
            <w:r>
              <w:t>Please set out your planned approach to working,</w:t>
            </w:r>
            <w:r w:rsidR="00BB0B8B">
              <w:t xml:space="preserve"> including:</w:t>
            </w:r>
          </w:p>
          <w:p w14:paraId="1D364B8A" w14:textId="4FD78C53" w:rsidR="00BB0B8B" w:rsidRDefault="00BB0B8B" w:rsidP="00B20165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 xml:space="preserve">Project planning and initiation </w:t>
            </w:r>
          </w:p>
          <w:p w14:paraId="5FE43A62" w14:textId="1B2F3EA5" w:rsidR="00BB0B8B" w:rsidRDefault="00BB0B8B" w:rsidP="00B20165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 xml:space="preserve">Project management </w:t>
            </w:r>
          </w:p>
          <w:p w14:paraId="1CBB1BB7" w14:textId="7E830865" w:rsidR="00BB0B8B" w:rsidRDefault="00BB0B8B" w:rsidP="00B20165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 xml:space="preserve">Reporting </w:t>
            </w:r>
          </w:p>
          <w:p w14:paraId="5E8B4BCF" w14:textId="0FC74654" w:rsidR="00BB0B8B" w:rsidRDefault="00BB0B8B" w:rsidP="00B20165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Means of engaging BRC and DP World as key stakeholders</w:t>
            </w:r>
          </w:p>
          <w:p w14:paraId="43CC4C67" w14:textId="1CDFAAFF" w:rsidR="004F7934" w:rsidRDefault="004F7934" w:rsidP="00712E29">
            <w:pPr>
              <w:pStyle w:val="ListParagraph"/>
              <w:spacing w:before="120" w:after="120"/>
            </w:pPr>
          </w:p>
        </w:tc>
      </w:tr>
      <w:tr w:rsidR="004F7934" w14:paraId="6F1405D5" w14:textId="77777777" w:rsidTr="00A20E96">
        <w:tc>
          <w:tcPr>
            <w:tcW w:w="1936" w:type="dxa"/>
          </w:tcPr>
          <w:p w14:paraId="680DA54C" w14:textId="77777777" w:rsidR="004F7934" w:rsidRDefault="004F7934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>
              <w:rPr>
                <w:rFonts w:ascii="Intro Regular Caps" w:hAnsi="Intro Regular Caps"/>
                <w:color w:val="8F278F"/>
              </w:rPr>
              <w:t>Risk assessment</w:t>
            </w:r>
          </w:p>
        </w:tc>
        <w:tc>
          <w:tcPr>
            <w:tcW w:w="7060" w:type="dxa"/>
          </w:tcPr>
          <w:p w14:paraId="6E8B3F9B" w14:textId="77777777" w:rsidR="004F7934" w:rsidRDefault="004F7934" w:rsidP="00A20E96">
            <w:pPr>
              <w:spacing w:before="120" w:after="120"/>
            </w:pPr>
            <w:r>
              <w:t>What risks do you foresee in this project and how could they be resolved/addressed</w:t>
            </w:r>
          </w:p>
        </w:tc>
      </w:tr>
      <w:tr w:rsidR="004F7934" w14:paraId="0BAF70ED" w14:textId="77777777" w:rsidTr="00A20E96">
        <w:tc>
          <w:tcPr>
            <w:tcW w:w="1936" w:type="dxa"/>
          </w:tcPr>
          <w:p w14:paraId="6E30A533" w14:textId="7041E9B8" w:rsidR="004F7934" w:rsidRDefault="004F7934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>
              <w:rPr>
                <w:rFonts w:ascii="Intro Regular Caps" w:hAnsi="Intro Regular Caps"/>
                <w:color w:val="8F278F"/>
              </w:rPr>
              <w:t xml:space="preserve">Experience of </w:t>
            </w:r>
            <w:r w:rsidR="00F747E1">
              <w:rPr>
                <w:rFonts w:ascii="Intro Regular Caps" w:hAnsi="Intro Regular Caps"/>
                <w:color w:val="8F278F"/>
              </w:rPr>
              <w:t>LOW CARBON LOGISTICS</w:t>
            </w:r>
          </w:p>
        </w:tc>
        <w:tc>
          <w:tcPr>
            <w:tcW w:w="7060" w:type="dxa"/>
          </w:tcPr>
          <w:p w14:paraId="5B3E9A39" w14:textId="78278ED9" w:rsidR="004F7934" w:rsidRDefault="004F7934" w:rsidP="00A20E96">
            <w:pPr>
              <w:spacing w:before="120" w:after="120"/>
            </w:pPr>
            <w:r>
              <w:t xml:space="preserve">Please set out your experience of </w:t>
            </w:r>
            <w:r w:rsidR="00A83015">
              <w:t>low carbon logistics research</w:t>
            </w:r>
            <w:r>
              <w:t>, as well as your knowledge of the retail</w:t>
            </w:r>
            <w:r w:rsidR="00A83015">
              <w:t>/consumer goods</w:t>
            </w:r>
            <w:r>
              <w:t xml:space="preserve"> </w:t>
            </w:r>
            <w:r w:rsidR="00A83015">
              <w:t>industry</w:t>
            </w:r>
          </w:p>
        </w:tc>
      </w:tr>
      <w:tr w:rsidR="004F7934" w14:paraId="7A8993B4" w14:textId="77777777" w:rsidTr="00A20E96">
        <w:tc>
          <w:tcPr>
            <w:tcW w:w="1936" w:type="dxa"/>
          </w:tcPr>
          <w:p w14:paraId="648BDD02" w14:textId="77777777" w:rsidR="004F7934" w:rsidRDefault="004F7934" w:rsidP="00A20E96">
            <w:pPr>
              <w:spacing w:before="120" w:after="120"/>
              <w:rPr>
                <w:rFonts w:ascii="Intro Regular Caps" w:hAnsi="Intro Regular Caps"/>
                <w:color w:val="8F278F"/>
              </w:rPr>
            </w:pPr>
            <w:r>
              <w:rPr>
                <w:rFonts w:ascii="Intro Regular Caps" w:hAnsi="Intro Regular Caps"/>
                <w:color w:val="8F278F"/>
              </w:rPr>
              <w:t>CONTACT</w:t>
            </w:r>
          </w:p>
        </w:tc>
        <w:tc>
          <w:tcPr>
            <w:tcW w:w="7060" w:type="dxa"/>
          </w:tcPr>
          <w:p w14:paraId="64AA764F" w14:textId="77777777" w:rsidR="004F7934" w:rsidRDefault="004F7934" w:rsidP="00A20E96">
            <w:pPr>
              <w:spacing w:before="120" w:after="120"/>
            </w:pPr>
            <w:r>
              <w:t>Please advise who will be the key point of contact at your organisation for this project</w:t>
            </w:r>
          </w:p>
        </w:tc>
      </w:tr>
    </w:tbl>
    <w:p w14:paraId="0AF46CE2" w14:textId="77777777" w:rsidR="004F7934" w:rsidRPr="00B779E4" w:rsidRDefault="004F7934" w:rsidP="004F7934">
      <w:pPr>
        <w:rPr>
          <w:rFonts w:ascii="Corbel" w:hAnsi="Corbel"/>
        </w:rPr>
      </w:pPr>
    </w:p>
    <w:p w14:paraId="5E01E3C1" w14:textId="77777777" w:rsidR="004F7934" w:rsidRPr="00AF607F" w:rsidRDefault="004F7934" w:rsidP="00AF607F"/>
    <w:sectPr w:rsidR="004F7934" w:rsidRPr="00AF607F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90538" w14:textId="77777777" w:rsidR="00B20165" w:rsidRDefault="00B20165" w:rsidP="0044279E">
      <w:r>
        <w:separator/>
      </w:r>
    </w:p>
  </w:endnote>
  <w:endnote w:type="continuationSeparator" w:id="0">
    <w:p w14:paraId="03E99A5B" w14:textId="77777777" w:rsidR="00B20165" w:rsidRDefault="00B20165" w:rsidP="0044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ro Regular Caps">
    <w:panose1 w:val="02000000000000000000"/>
    <w:charset w:val="00"/>
    <w:family w:val="auto"/>
    <w:pitch w:val="variable"/>
    <w:sig w:usb0="A00002AF" w:usb1="0000006A" w:usb2="00000000" w:usb3="00000000" w:csb0="000000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93077" w14:textId="77777777" w:rsidR="00B20165" w:rsidRDefault="00B20165" w:rsidP="0044279E">
      <w:r>
        <w:separator/>
      </w:r>
    </w:p>
  </w:footnote>
  <w:footnote w:type="continuationSeparator" w:id="0">
    <w:p w14:paraId="2B21584F" w14:textId="77777777" w:rsidR="00B20165" w:rsidRDefault="00B20165" w:rsidP="0044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025B" w14:textId="77777777" w:rsidR="0044279E" w:rsidRDefault="009C2F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F00092D" wp14:editId="7F6CC641">
          <wp:simplePos x="0" y="0"/>
          <wp:positionH relativeFrom="margin">
            <wp:posOffset>4906010</wp:posOffset>
          </wp:positionH>
          <wp:positionV relativeFrom="margin">
            <wp:posOffset>-971550</wp:posOffset>
          </wp:positionV>
          <wp:extent cx="1732280" cy="1228725"/>
          <wp:effectExtent l="0" t="0" r="1270" b="9525"/>
          <wp:wrapTight wrapText="bothSides">
            <wp:wrapPolygon edited="0">
              <wp:start x="0" y="0"/>
              <wp:lineTo x="0" y="21433"/>
              <wp:lineTo x="21378" y="21433"/>
              <wp:lineTo x="213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lack\Desktop\new brand designs\SRC\SRC_MasterLogo_Purple_RGB_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67D"/>
    <w:multiLevelType w:val="hybridMultilevel"/>
    <w:tmpl w:val="1EB6874C"/>
    <w:lvl w:ilvl="0" w:tplc="E4264A98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64F0"/>
    <w:multiLevelType w:val="hybridMultilevel"/>
    <w:tmpl w:val="5136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76B0"/>
    <w:multiLevelType w:val="hybridMultilevel"/>
    <w:tmpl w:val="266676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224657"/>
    <w:multiLevelType w:val="hybridMultilevel"/>
    <w:tmpl w:val="7D74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51E08"/>
    <w:multiLevelType w:val="hybridMultilevel"/>
    <w:tmpl w:val="AB28A394"/>
    <w:lvl w:ilvl="0" w:tplc="E4264A98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64BEB"/>
    <w:multiLevelType w:val="hybridMultilevel"/>
    <w:tmpl w:val="5DC8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B8"/>
    <w:rsid w:val="00025DC5"/>
    <w:rsid w:val="000620F2"/>
    <w:rsid w:val="000A61E2"/>
    <w:rsid w:val="00145038"/>
    <w:rsid w:val="00147B57"/>
    <w:rsid w:val="00161445"/>
    <w:rsid w:val="001851DE"/>
    <w:rsid w:val="001C3428"/>
    <w:rsid w:val="001E24FB"/>
    <w:rsid w:val="002032C7"/>
    <w:rsid w:val="002463A5"/>
    <w:rsid w:val="00254A5E"/>
    <w:rsid w:val="00254F9A"/>
    <w:rsid w:val="00287CDB"/>
    <w:rsid w:val="002C487F"/>
    <w:rsid w:val="002E77EA"/>
    <w:rsid w:val="003121AB"/>
    <w:rsid w:val="00363B4D"/>
    <w:rsid w:val="00367A1A"/>
    <w:rsid w:val="003824B8"/>
    <w:rsid w:val="003C4B30"/>
    <w:rsid w:val="003D0DE0"/>
    <w:rsid w:val="003F7A2D"/>
    <w:rsid w:val="00410207"/>
    <w:rsid w:val="0044279E"/>
    <w:rsid w:val="004B3105"/>
    <w:rsid w:val="004B7061"/>
    <w:rsid w:val="004B7305"/>
    <w:rsid w:val="004E2ADC"/>
    <w:rsid w:val="004F7934"/>
    <w:rsid w:val="00515372"/>
    <w:rsid w:val="005224B1"/>
    <w:rsid w:val="005E79A2"/>
    <w:rsid w:val="00632623"/>
    <w:rsid w:val="006B1BDD"/>
    <w:rsid w:val="006B3693"/>
    <w:rsid w:val="006D0317"/>
    <w:rsid w:val="00712E29"/>
    <w:rsid w:val="00722123"/>
    <w:rsid w:val="007243B7"/>
    <w:rsid w:val="0074763D"/>
    <w:rsid w:val="007714E2"/>
    <w:rsid w:val="007A0142"/>
    <w:rsid w:val="007C5395"/>
    <w:rsid w:val="007E62E6"/>
    <w:rsid w:val="00833953"/>
    <w:rsid w:val="00844657"/>
    <w:rsid w:val="00902311"/>
    <w:rsid w:val="0092044C"/>
    <w:rsid w:val="00961A9B"/>
    <w:rsid w:val="00983877"/>
    <w:rsid w:val="009C2FA6"/>
    <w:rsid w:val="009F1B15"/>
    <w:rsid w:val="00A0536F"/>
    <w:rsid w:val="00A0686A"/>
    <w:rsid w:val="00A426A9"/>
    <w:rsid w:val="00A80028"/>
    <w:rsid w:val="00A83015"/>
    <w:rsid w:val="00A878B2"/>
    <w:rsid w:val="00AC2AC3"/>
    <w:rsid w:val="00AE4818"/>
    <w:rsid w:val="00AF607F"/>
    <w:rsid w:val="00B20165"/>
    <w:rsid w:val="00B31044"/>
    <w:rsid w:val="00B31F41"/>
    <w:rsid w:val="00B5247E"/>
    <w:rsid w:val="00B7378E"/>
    <w:rsid w:val="00BB0B8B"/>
    <w:rsid w:val="00BD05A6"/>
    <w:rsid w:val="00BE5E75"/>
    <w:rsid w:val="00C32901"/>
    <w:rsid w:val="00C43287"/>
    <w:rsid w:val="00C66647"/>
    <w:rsid w:val="00C862E7"/>
    <w:rsid w:val="00C86C13"/>
    <w:rsid w:val="00CC6851"/>
    <w:rsid w:val="00D222AE"/>
    <w:rsid w:val="00D83F59"/>
    <w:rsid w:val="00E04586"/>
    <w:rsid w:val="00EB50CF"/>
    <w:rsid w:val="00EB78D1"/>
    <w:rsid w:val="00F11F60"/>
    <w:rsid w:val="00F23727"/>
    <w:rsid w:val="00F32293"/>
    <w:rsid w:val="00F747E1"/>
    <w:rsid w:val="00F83B3F"/>
    <w:rsid w:val="00F92C37"/>
    <w:rsid w:val="00F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401504"/>
  <w15:docId w15:val="{FE65CE4D-365C-4628-9C99-7730B846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qFormat/>
    <w:rsid w:val="0044279E"/>
    <w:pPr>
      <w:spacing w:after="0" w:line="240" w:lineRule="auto"/>
    </w:pPr>
    <w:rPr>
      <w:rFonts w:ascii="Lato" w:eastAsia="Times New Roman" w:hAnsi="Lat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C4B3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C4B30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7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279E"/>
  </w:style>
  <w:style w:type="paragraph" w:styleId="Footer">
    <w:name w:val="footer"/>
    <w:basedOn w:val="Normal"/>
    <w:link w:val="FooterChar"/>
    <w:uiPriority w:val="99"/>
    <w:unhideWhenUsed/>
    <w:rsid w:val="004427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279E"/>
  </w:style>
  <w:style w:type="table" w:styleId="TableGrid1">
    <w:name w:val="Table Grid 1"/>
    <w:basedOn w:val="TableNormal"/>
    <w:rsid w:val="0044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aliases w:val="HEADERS"/>
    <w:basedOn w:val="DefaultParagraphFont"/>
    <w:uiPriority w:val="20"/>
    <w:qFormat/>
    <w:rsid w:val="00C32901"/>
    <w:rPr>
      <w:rFonts w:ascii="Intro Regular Caps" w:hAnsi="Intro Regular Caps"/>
      <w:i w:val="0"/>
      <w:iCs/>
      <w:color w:val="92278F"/>
      <w:sz w:val="32"/>
    </w:rPr>
  </w:style>
  <w:style w:type="paragraph" w:styleId="ListParagraph">
    <w:name w:val="List Paragraph"/>
    <w:basedOn w:val="Normal"/>
    <w:uiPriority w:val="34"/>
    <w:qFormat/>
    <w:rsid w:val="005153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37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153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372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3C4B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C4B3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4B30"/>
    <w:rPr>
      <w:b/>
      <w:bCs/>
    </w:rPr>
  </w:style>
  <w:style w:type="table" w:styleId="TableGrid">
    <w:name w:val="Table Grid"/>
    <w:basedOn w:val="TableNormal"/>
    <w:uiPriority w:val="39"/>
    <w:rsid w:val="00A0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61E2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1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1E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7B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B0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B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B8B"/>
    <w:rPr>
      <w:rFonts w:ascii="Lato" w:eastAsia="Times New Roman" w:hAnsi="Lat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B8B"/>
    <w:rPr>
      <w:rFonts w:ascii="Lato" w:eastAsia="Times New Roman" w:hAnsi="Lato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2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c.org.uk/climate-roadmap/section-6-pathway-moving-to-low-carbon-logistics/63-for-the-retail-industr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c.org.uk/climate-roadmap/section-6-pathway-moving-to-low-carbon-logistics/63-for-the-retail-industr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andrews@brc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srf.ac.uk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emo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C0863FCAB79449C034B7243C2C40D" ma:contentTypeVersion="11" ma:contentTypeDescription="Create a new document." ma:contentTypeScope="" ma:versionID="5f5557a0b86071ad5a3485437e3c5aa5">
  <xsd:schema xmlns:xsd="http://www.w3.org/2001/XMLSchema" xmlns:xs="http://www.w3.org/2001/XMLSchema" xmlns:p="http://schemas.microsoft.com/office/2006/metadata/properties" xmlns:ns2="9a201c5f-bc3e-4d95-a623-0141037116a0" xmlns:ns3="3605accd-515b-4391-9c17-ddcb5c3c0e45" targetNamespace="http://schemas.microsoft.com/office/2006/metadata/properties" ma:root="true" ma:fieldsID="eb531b375f65b70c064eaa24e0cabedd" ns2:_="" ns3:_="">
    <xsd:import namespace="9a201c5f-bc3e-4d95-a623-0141037116a0"/>
    <xsd:import namespace="3605accd-515b-4391-9c17-ddcb5c3c0e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5accd-515b-4391-9c17-ddcb5c3c0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9E179-7CF2-4906-815B-93F802E3F828}">
  <ds:schemaRefs>
    <ds:schemaRef ds:uri="http://www.w3.org/XML/1998/namespace"/>
    <ds:schemaRef ds:uri="http://purl.org/dc/terms/"/>
    <ds:schemaRef ds:uri="http://schemas.microsoft.com/office/2006/documentManagement/types"/>
    <ds:schemaRef ds:uri="9a201c5f-bc3e-4d95-a623-0141037116a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605accd-515b-4391-9c17-ddcb5c3c0e4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802543-E4A9-4CDF-A8E1-70AF701A3C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E79C5F-B0E7-4757-A8EA-C358B7839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1c5f-bc3e-4d95-a623-0141037116a0"/>
    <ds:schemaRef ds:uri="3605accd-515b-4391-9c17-ddcb5c3c0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DFD36-8582-46BF-8723-49572559B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Andrews</dc:creator>
  <cp:lastModifiedBy>Peter Andrews</cp:lastModifiedBy>
  <cp:revision>7</cp:revision>
  <dcterms:created xsi:type="dcterms:W3CDTF">2021-03-09T09:50:00Z</dcterms:created>
  <dcterms:modified xsi:type="dcterms:W3CDTF">2021-03-09T11:09:00Z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0x01010067BC0863FCAB79449C034B7243C2C40D</vt:lpwstr>
  </property>
  <property fmtid="{D5CDD505-2E9C-101B-9397-08002B2CF9AE}" pid="3" name="AuthorIds_UIVersion_5120">
    <vt:lpwstr>26</vt:lpwstr>
  </property>
</Properties>
</file>