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4A400" w14:textId="77777777" w:rsidR="0044279E" w:rsidRDefault="0044279E" w:rsidP="0044279E">
      <w:pPr>
        <w:tabs>
          <w:tab w:val="left" w:pos="3227"/>
        </w:tabs>
        <w:rPr>
          <w:rStyle w:val="Emphasis"/>
          <w:color w:val="951B81"/>
        </w:rPr>
      </w:pPr>
    </w:p>
    <w:p w14:paraId="77D467C4" w14:textId="77777777" w:rsidR="002463A5" w:rsidRDefault="002463A5" w:rsidP="0044279E">
      <w:pPr>
        <w:tabs>
          <w:tab w:val="left" w:pos="3227"/>
        </w:tabs>
        <w:rPr>
          <w:rStyle w:val="Emphasis"/>
          <w:color w:val="951B81"/>
        </w:rPr>
      </w:pPr>
    </w:p>
    <w:tbl>
      <w:tblPr>
        <w:tblW w:w="9327" w:type="dxa"/>
        <w:tblBorders>
          <w:top w:val="single" w:sz="12" w:space="0" w:color="999999"/>
          <w:left w:val="single" w:sz="12" w:space="0" w:color="999999"/>
          <w:bottom w:val="single" w:sz="12" w:space="0" w:color="999999"/>
          <w:right w:val="single" w:sz="12" w:space="0" w:color="999999"/>
          <w:insideH w:val="single" w:sz="6" w:space="0" w:color="999999"/>
          <w:insideV w:val="single" w:sz="6" w:space="0" w:color="999999"/>
        </w:tblBorders>
        <w:tblLayout w:type="fixed"/>
        <w:tblCellMar>
          <w:left w:w="0" w:type="dxa"/>
          <w:right w:w="0" w:type="dxa"/>
        </w:tblCellMar>
        <w:tblLook w:val="0000" w:firstRow="0" w:lastRow="0" w:firstColumn="0" w:lastColumn="0" w:noHBand="0" w:noVBand="0"/>
      </w:tblPr>
      <w:tblGrid>
        <w:gridCol w:w="6804"/>
        <w:gridCol w:w="2523"/>
      </w:tblGrid>
      <w:tr w:rsidR="002463A5" w:rsidRPr="002463A5" w14:paraId="7605F565" w14:textId="77777777" w:rsidTr="2F4EC8E9">
        <w:trPr>
          <w:trHeight w:val="1058"/>
        </w:trPr>
        <w:tc>
          <w:tcPr>
            <w:tcW w:w="6804" w:type="dxa"/>
            <w:tcBorders>
              <w:top w:val="single" w:sz="12" w:space="0" w:color="951B81"/>
              <w:left w:val="single" w:sz="12" w:space="0" w:color="951B81"/>
            </w:tcBorders>
          </w:tcPr>
          <w:p w14:paraId="2A9DCD41" w14:textId="77777777" w:rsidR="002463A5" w:rsidRDefault="002463A5" w:rsidP="002463A5">
            <w:pPr>
              <w:keepNext/>
              <w:spacing w:line="400" w:lineRule="exact"/>
              <w:ind w:left="-108"/>
              <w:outlineLvl w:val="0"/>
              <w:rPr>
                <w:rFonts w:ascii="Intro Regular Caps" w:hAnsi="Intro Regular Caps"/>
                <w:color w:val="951B81"/>
                <w:sz w:val="40"/>
              </w:rPr>
            </w:pPr>
            <w:r>
              <w:rPr>
                <w:rFonts w:ascii="Intro Regular Caps" w:hAnsi="Intro Regular Caps"/>
                <w:color w:val="951B81"/>
                <w:sz w:val="40"/>
              </w:rPr>
              <w:t xml:space="preserve">  </w:t>
            </w:r>
          </w:p>
          <w:p w14:paraId="02D8049E" w14:textId="3FEEF970" w:rsidR="002463A5" w:rsidRDefault="002463A5" w:rsidP="002463A5">
            <w:pPr>
              <w:keepNext/>
              <w:spacing w:line="400" w:lineRule="exact"/>
              <w:ind w:left="-108"/>
              <w:outlineLvl w:val="0"/>
              <w:rPr>
                <w:rFonts w:ascii="Intro Regular Caps" w:hAnsi="Intro Regular Caps"/>
                <w:color w:val="951B81"/>
                <w:sz w:val="40"/>
              </w:rPr>
            </w:pPr>
            <w:r>
              <w:rPr>
                <w:rFonts w:ascii="Intro Regular Caps" w:hAnsi="Intro Regular Caps"/>
                <w:color w:val="951B81"/>
                <w:sz w:val="40"/>
              </w:rPr>
              <w:t xml:space="preserve">  </w:t>
            </w:r>
            <w:r w:rsidR="000111DE">
              <w:rPr>
                <w:rFonts w:ascii="Intro Regular Caps" w:hAnsi="Intro Regular Caps"/>
                <w:color w:val="951B81"/>
                <w:sz w:val="40"/>
              </w:rPr>
              <w:t>NEXT STEPS</w:t>
            </w:r>
          </w:p>
          <w:p w14:paraId="3435D83F" w14:textId="77777777" w:rsidR="002463A5" w:rsidRPr="002463A5" w:rsidRDefault="002463A5" w:rsidP="002463A5">
            <w:pPr>
              <w:keepNext/>
              <w:spacing w:line="400" w:lineRule="exact"/>
              <w:ind w:left="-108"/>
              <w:outlineLvl w:val="0"/>
              <w:rPr>
                <w:rFonts w:ascii="Intro Regular Caps" w:hAnsi="Intro Regular Caps"/>
                <w:color w:val="951B81"/>
                <w:sz w:val="40"/>
              </w:rPr>
            </w:pPr>
          </w:p>
        </w:tc>
        <w:tc>
          <w:tcPr>
            <w:tcW w:w="2523" w:type="dxa"/>
            <w:tcBorders>
              <w:top w:val="single" w:sz="12" w:space="0" w:color="951B81"/>
              <w:right w:val="single" w:sz="12" w:space="0" w:color="951B81"/>
            </w:tcBorders>
          </w:tcPr>
          <w:p w14:paraId="27C2C4D5" w14:textId="19CF9826" w:rsidR="002463A5" w:rsidRPr="00311B53" w:rsidRDefault="00DC4E4E" w:rsidP="2F4EC8E9">
            <w:pPr>
              <w:keepNext/>
              <w:spacing w:line="300" w:lineRule="exact"/>
              <w:ind w:left="567"/>
              <w:jc w:val="both"/>
              <w:rPr>
                <w:b/>
                <w:sz w:val="22"/>
              </w:rPr>
            </w:pPr>
            <w:r>
              <w:rPr>
                <w:rFonts w:ascii="Lato Heavy" w:hAnsi="Lato Heavy"/>
                <w:b/>
                <w:bCs/>
                <w:color w:val="595959" w:themeColor="text1" w:themeTint="A6"/>
                <w:sz w:val="22"/>
                <w:szCs w:val="22"/>
              </w:rPr>
              <w:t xml:space="preserve"> </w:t>
            </w:r>
          </w:p>
        </w:tc>
      </w:tr>
      <w:tr w:rsidR="002463A5" w:rsidRPr="002463A5" w14:paraId="01B5CFA4" w14:textId="77777777" w:rsidTr="2F4EC8E9">
        <w:trPr>
          <w:cantSplit/>
          <w:trHeight w:val="491"/>
        </w:trPr>
        <w:tc>
          <w:tcPr>
            <w:tcW w:w="9327" w:type="dxa"/>
            <w:gridSpan w:val="2"/>
            <w:tcBorders>
              <w:left w:val="single" w:sz="12" w:space="0" w:color="951B81"/>
              <w:right w:val="single" w:sz="12" w:space="0" w:color="951B81"/>
            </w:tcBorders>
          </w:tcPr>
          <w:p w14:paraId="5DA4119C" w14:textId="77777777" w:rsidR="002463A5" w:rsidRDefault="002463A5" w:rsidP="002463A5">
            <w:pPr>
              <w:rPr>
                <w:rFonts w:ascii="Lato Heavy" w:hAnsi="Lato Heavy"/>
                <w:b/>
                <w:color w:val="595959" w:themeColor="text1" w:themeTint="A6"/>
                <w:sz w:val="22"/>
              </w:rPr>
            </w:pPr>
          </w:p>
          <w:p w14:paraId="7A44797E" w14:textId="0D4988EC" w:rsidR="002463A5" w:rsidRDefault="002463A5" w:rsidP="002463A5">
            <w:pPr>
              <w:rPr>
                <w:rFonts w:ascii="Lato Heavy" w:hAnsi="Lato Heavy"/>
                <w:b/>
                <w:color w:val="595959" w:themeColor="text1" w:themeTint="A6"/>
                <w:sz w:val="22"/>
              </w:rPr>
            </w:pPr>
            <w:r>
              <w:rPr>
                <w:rFonts w:ascii="Lato Heavy" w:hAnsi="Lato Heavy"/>
                <w:b/>
                <w:color w:val="595959" w:themeColor="text1" w:themeTint="A6"/>
                <w:sz w:val="22"/>
              </w:rPr>
              <w:t xml:space="preserve"> </w:t>
            </w:r>
            <w:r w:rsidRPr="002463A5">
              <w:rPr>
                <w:rFonts w:ascii="Lato Heavy" w:hAnsi="Lato Heavy"/>
                <w:b/>
                <w:color w:val="595959" w:themeColor="text1" w:themeTint="A6"/>
                <w:sz w:val="22"/>
              </w:rPr>
              <w:t xml:space="preserve">Meeting date:       </w:t>
            </w:r>
            <w:r w:rsidR="00B50E67">
              <w:rPr>
                <w:rFonts w:ascii="Lato Heavy" w:hAnsi="Lato Heavy"/>
                <w:b/>
                <w:color w:val="595959" w:themeColor="text1" w:themeTint="A6"/>
                <w:sz w:val="22"/>
              </w:rPr>
              <w:t>25</w:t>
            </w:r>
            <w:r w:rsidR="007829C1" w:rsidRPr="007829C1">
              <w:rPr>
                <w:rFonts w:ascii="Lato Heavy" w:hAnsi="Lato Heavy"/>
                <w:b/>
                <w:color w:val="595959" w:themeColor="text1" w:themeTint="A6"/>
                <w:sz w:val="22"/>
                <w:vertAlign w:val="superscript"/>
              </w:rPr>
              <w:t>th</w:t>
            </w:r>
            <w:r w:rsidR="007829C1">
              <w:rPr>
                <w:rFonts w:ascii="Lato Heavy" w:hAnsi="Lato Heavy"/>
                <w:b/>
                <w:color w:val="595959" w:themeColor="text1" w:themeTint="A6"/>
                <w:sz w:val="22"/>
              </w:rPr>
              <w:t xml:space="preserve"> </w:t>
            </w:r>
            <w:r w:rsidR="00137632">
              <w:rPr>
                <w:rFonts w:ascii="Lato Heavy" w:hAnsi="Lato Heavy"/>
                <w:b/>
                <w:color w:val="595959" w:themeColor="text1" w:themeTint="A6"/>
                <w:sz w:val="22"/>
              </w:rPr>
              <w:t>March</w:t>
            </w:r>
            <w:r w:rsidR="009C6733">
              <w:rPr>
                <w:rFonts w:ascii="Lato Heavy" w:hAnsi="Lato Heavy"/>
                <w:b/>
                <w:color w:val="595959" w:themeColor="text1" w:themeTint="A6"/>
                <w:sz w:val="22"/>
              </w:rPr>
              <w:t xml:space="preserve"> 2021</w:t>
            </w:r>
          </w:p>
          <w:p w14:paraId="2FF5BF3A" w14:textId="77777777" w:rsidR="002463A5" w:rsidRPr="002463A5" w:rsidRDefault="002463A5" w:rsidP="002463A5">
            <w:pPr>
              <w:rPr>
                <w:rFonts w:ascii="Lato Heavy" w:hAnsi="Lato Heavy"/>
                <w:b/>
                <w:color w:val="595959" w:themeColor="text1" w:themeTint="A6"/>
                <w:sz w:val="22"/>
              </w:rPr>
            </w:pPr>
          </w:p>
        </w:tc>
      </w:tr>
      <w:tr w:rsidR="002463A5" w:rsidRPr="002463A5" w14:paraId="4FD2E024" w14:textId="77777777" w:rsidTr="2F4EC8E9">
        <w:trPr>
          <w:cantSplit/>
          <w:trHeight w:val="426"/>
        </w:trPr>
        <w:tc>
          <w:tcPr>
            <w:tcW w:w="9327" w:type="dxa"/>
            <w:gridSpan w:val="2"/>
            <w:tcBorders>
              <w:left w:val="single" w:sz="12" w:space="0" w:color="951B81"/>
              <w:right w:val="single" w:sz="12" w:space="0" w:color="951B81"/>
            </w:tcBorders>
          </w:tcPr>
          <w:p w14:paraId="36EB8991" w14:textId="77777777" w:rsidR="002463A5" w:rsidRDefault="002463A5" w:rsidP="002463A5">
            <w:pPr>
              <w:rPr>
                <w:rFonts w:ascii="Lato Heavy" w:hAnsi="Lato Heavy"/>
                <w:b/>
                <w:color w:val="595959" w:themeColor="text1" w:themeTint="A6"/>
                <w:sz w:val="22"/>
              </w:rPr>
            </w:pPr>
          </w:p>
          <w:p w14:paraId="389C7D95" w14:textId="77777777" w:rsidR="0088413E" w:rsidRDefault="2F4EC8E9" w:rsidP="2F4EC8E9">
            <w:pPr>
              <w:rPr>
                <w:rFonts w:ascii="Lato Heavy" w:hAnsi="Lato Heavy"/>
                <w:b/>
                <w:bCs/>
                <w:color w:val="595959" w:themeColor="text1" w:themeTint="A6"/>
                <w:sz w:val="22"/>
                <w:szCs w:val="22"/>
              </w:rPr>
            </w:pPr>
            <w:r w:rsidRPr="2F4EC8E9">
              <w:rPr>
                <w:rFonts w:ascii="Lato Heavy" w:hAnsi="Lato Heavy"/>
                <w:b/>
                <w:bCs/>
                <w:color w:val="595959" w:themeColor="text1" w:themeTint="A6"/>
                <w:sz w:val="22"/>
                <w:szCs w:val="22"/>
              </w:rPr>
              <w:t xml:space="preserve"> Group Meeting:    Buying Community</w:t>
            </w:r>
            <w:r w:rsidR="0088413E">
              <w:rPr>
                <w:rFonts w:ascii="Lato Heavy" w:hAnsi="Lato Heavy"/>
                <w:b/>
                <w:bCs/>
                <w:color w:val="595959" w:themeColor="text1" w:themeTint="A6"/>
                <w:sz w:val="22"/>
                <w:szCs w:val="22"/>
              </w:rPr>
              <w:t xml:space="preserve"> Meeting</w:t>
            </w:r>
          </w:p>
          <w:p w14:paraId="6A6DAA35" w14:textId="77777777" w:rsidR="002463A5" w:rsidRDefault="00D73AC0" w:rsidP="002463A5">
            <w:pPr>
              <w:rPr>
                <w:rFonts w:ascii="Lato Heavy" w:hAnsi="Lato Heavy"/>
                <w:b/>
                <w:bCs/>
                <w:color w:val="595959" w:themeColor="text1" w:themeTint="A6"/>
                <w:sz w:val="22"/>
                <w:szCs w:val="22"/>
              </w:rPr>
            </w:pPr>
            <w:r>
              <w:rPr>
                <w:rFonts w:ascii="Lato Heavy" w:hAnsi="Lato Heavy"/>
                <w:b/>
                <w:bCs/>
                <w:color w:val="595959" w:themeColor="text1" w:themeTint="A6"/>
                <w:sz w:val="22"/>
                <w:szCs w:val="22"/>
              </w:rPr>
              <w:t xml:space="preserve">                                 </w:t>
            </w:r>
            <w:r w:rsidR="00990A69">
              <w:rPr>
                <w:rFonts w:ascii="Lato Heavy" w:hAnsi="Lato Heavy"/>
                <w:b/>
                <w:bCs/>
                <w:color w:val="595959" w:themeColor="text1" w:themeTint="A6"/>
                <w:sz w:val="22"/>
                <w:szCs w:val="22"/>
              </w:rPr>
              <w:t xml:space="preserve">  </w:t>
            </w:r>
            <w:r w:rsidR="00E83E67" w:rsidRPr="00E83E67">
              <w:rPr>
                <w:rFonts w:ascii="Lato Heavy" w:hAnsi="Lato Heavy"/>
                <w:b/>
                <w:bCs/>
                <w:color w:val="595959" w:themeColor="text1" w:themeTint="A6"/>
                <w:sz w:val="22"/>
                <w:szCs w:val="22"/>
              </w:rPr>
              <w:t xml:space="preserve">Emerging Risk and Product Issues Meeting </w:t>
            </w:r>
          </w:p>
          <w:p w14:paraId="4F356E3C" w14:textId="32FE8CD6" w:rsidR="00E83E67" w:rsidRPr="002463A5" w:rsidRDefault="00E83E67" w:rsidP="002463A5">
            <w:pPr>
              <w:rPr>
                <w:rFonts w:ascii="Lato Heavy" w:hAnsi="Lato Heavy"/>
                <w:b/>
                <w:color w:val="595959" w:themeColor="text1" w:themeTint="A6"/>
                <w:sz w:val="22"/>
              </w:rPr>
            </w:pPr>
          </w:p>
        </w:tc>
      </w:tr>
      <w:tr w:rsidR="002463A5" w:rsidRPr="002463A5" w14:paraId="4F3A91EA" w14:textId="77777777" w:rsidTr="2F4EC8E9">
        <w:trPr>
          <w:cantSplit/>
          <w:trHeight w:val="431"/>
        </w:trPr>
        <w:tc>
          <w:tcPr>
            <w:tcW w:w="9327" w:type="dxa"/>
            <w:gridSpan w:val="2"/>
            <w:tcBorders>
              <w:left w:val="single" w:sz="12" w:space="0" w:color="951B81"/>
              <w:bottom w:val="single" w:sz="12" w:space="0" w:color="951B81"/>
              <w:right w:val="single" w:sz="12" w:space="0" w:color="951B81"/>
            </w:tcBorders>
          </w:tcPr>
          <w:p w14:paraId="67EDB7F1" w14:textId="77777777" w:rsidR="002463A5" w:rsidRDefault="002463A5" w:rsidP="002463A5">
            <w:pPr>
              <w:rPr>
                <w:rFonts w:ascii="Lato Heavy" w:hAnsi="Lato Heavy"/>
                <w:b/>
                <w:color w:val="595959" w:themeColor="text1" w:themeTint="A6"/>
                <w:sz w:val="22"/>
              </w:rPr>
            </w:pPr>
          </w:p>
          <w:p w14:paraId="25B683DA" w14:textId="5A398EA8" w:rsidR="002463A5" w:rsidRDefault="002463A5" w:rsidP="002463A5">
            <w:pPr>
              <w:rPr>
                <w:rFonts w:ascii="Lato Heavy" w:hAnsi="Lato Heavy"/>
                <w:b/>
                <w:color w:val="595959" w:themeColor="text1" w:themeTint="A6"/>
                <w:sz w:val="22"/>
              </w:rPr>
            </w:pPr>
            <w:r>
              <w:rPr>
                <w:rFonts w:ascii="Lato Heavy" w:hAnsi="Lato Heavy"/>
                <w:b/>
                <w:color w:val="595959" w:themeColor="text1" w:themeTint="A6"/>
                <w:sz w:val="22"/>
              </w:rPr>
              <w:t xml:space="preserve"> </w:t>
            </w:r>
            <w:r w:rsidRPr="002463A5">
              <w:rPr>
                <w:rFonts w:ascii="Lato Heavy" w:hAnsi="Lato Heavy"/>
                <w:b/>
                <w:color w:val="595959" w:themeColor="text1" w:themeTint="A6"/>
                <w:sz w:val="22"/>
              </w:rPr>
              <w:t xml:space="preserve">Location:               </w:t>
            </w:r>
            <w:r w:rsidR="00467938">
              <w:rPr>
                <w:rFonts w:ascii="Lato Heavy" w:hAnsi="Lato Heavy"/>
                <w:b/>
                <w:color w:val="595959" w:themeColor="text1" w:themeTint="A6"/>
                <w:sz w:val="22"/>
              </w:rPr>
              <w:t>Teams</w:t>
            </w:r>
          </w:p>
          <w:p w14:paraId="65ECF9DD" w14:textId="77777777" w:rsidR="002463A5" w:rsidRPr="002463A5" w:rsidRDefault="002463A5" w:rsidP="002463A5">
            <w:pPr>
              <w:rPr>
                <w:rFonts w:ascii="Lato Heavy" w:hAnsi="Lato Heavy"/>
                <w:b/>
                <w:color w:val="595959" w:themeColor="text1" w:themeTint="A6"/>
                <w:sz w:val="22"/>
              </w:rPr>
            </w:pPr>
          </w:p>
        </w:tc>
      </w:tr>
    </w:tbl>
    <w:p w14:paraId="14FC96CD" w14:textId="21799E43" w:rsidR="0044279E" w:rsidRDefault="0044279E">
      <w:pPr>
        <w:rPr>
          <w:b/>
        </w:rPr>
      </w:pPr>
    </w:p>
    <w:p w14:paraId="51B932BA" w14:textId="77777777" w:rsidR="004321A9" w:rsidRDefault="004321A9">
      <w:pPr>
        <w:rPr>
          <w:b/>
        </w:rPr>
      </w:pPr>
    </w:p>
    <w:p w14:paraId="141568B4" w14:textId="77777777" w:rsidR="00FC4988" w:rsidRDefault="00FC4988">
      <w:pPr>
        <w:rPr>
          <w:b/>
        </w:rPr>
      </w:pPr>
    </w:p>
    <w:tbl>
      <w:tblPr>
        <w:tblStyle w:val="TableGrid"/>
        <w:tblW w:w="9218" w:type="dxa"/>
        <w:tblLayout w:type="fixed"/>
        <w:tblLook w:val="04A0" w:firstRow="1" w:lastRow="0" w:firstColumn="1" w:lastColumn="0" w:noHBand="0" w:noVBand="1"/>
      </w:tblPr>
      <w:tblGrid>
        <w:gridCol w:w="706"/>
        <w:gridCol w:w="6802"/>
        <w:gridCol w:w="709"/>
        <w:gridCol w:w="1001"/>
      </w:tblGrid>
      <w:tr w:rsidR="00304E14" w14:paraId="6A83D90D" w14:textId="77777777" w:rsidTr="009A1BC3">
        <w:tc>
          <w:tcPr>
            <w:tcW w:w="706" w:type="dxa"/>
            <w:shd w:val="clear" w:color="auto" w:fill="000000" w:themeFill="text1"/>
          </w:tcPr>
          <w:p w14:paraId="469CC4E2" w14:textId="77777777" w:rsidR="006D0AA2" w:rsidRPr="00AF6153" w:rsidRDefault="006D0AA2" w:rsidP="00AF6153">
            <w:pPr>
              <w:jc w:val="center"/>
              <w:rPr>
                <w:rFonts w:cs="Arial"/>
                <w:b/>
                <w:color w:val="FFFFFF" w:themeColor="background1"/>
              </w:rPr>
            </w:pPr>
          </w:p>
          <w:p w14:paraId="575C826A" w14:textId="006D6D61" w:rsidR="006D0AA2" w:rsidRPr="00AF6153" w:rsidRDefault="004872F3" w:rsidP="00AF6153">
            <w:pPr>
              <w:jc w:val="center"/>
              <w:rPr>
                <w:b/>
                <w:color w:val="FFFFFF" w:themeColor="background1"/>
              </w:rPr>
            </w:pPr>
            <w:r>
              <w:rPr>
                <w:rFonts w:cs="Arial"/>
                <w:b/>
                <w:color w:val="FFFFFF" w:themeColor="background1"/>
              </w:rPr>
              <w:t>Item</w:t>
            </w:r>
          </w:p>
        </w:tc>
        <w:tc>
          <w:tcPr>
            <w:tcW w:w="6802" w:type="dxa"/>
            <w:shd w:val="clear" w:color="auto" w:fill="000000" w:themeFill="text1"/>
          </w:tcPr>
          <w:p w14:paraId="5428CDB4" w14:textId="77777777" w:rsidR="006D0AA2" w:rsidRPr="00AF6153" w:rsidRDefault="006D0AA2" w:rsidP="00AF6153">
            <w:pPr>
              <w:jc w:val="center"/>
              <w:rPr>
                <w:rFonts w:cs="Arial"/>
                <w:b/>
                <w:color w:val="FFFFFF" w:themeColor="background1"/>
              </w:rPr>
            </w:pPr>
          </w:p>
          <w:p w14:paraId="13040449" w14:textId="3C6861A9" w:rsidR="006D0AA2" w:rsidRPr="00AF6153" w:rsidRDefault="006D0AA2" w:rsidP="00AF6153">
            <w:pPr>
              <w:jc w:val="center"/>
              <w:rPr>
                <w:b/>
                <w:color w:val="FFFFFF" w:themeColor="background1"/>
              </w:rPr>
            </w:pPr>
            <w:r w:rsidRPr="00AF6153">
              <w:rPr>
                <w:rFonts w:cs="Arial"/>
                <w:b/>
                <w:color w:val="FFFFFF" w:themeColor="background1"/>
              </w:rPr>
              <w:t>SUBJECT</w:t>
            </w:r>
          </w:p>
        </w:tc>
        <w:tc>
          <w:tcPr>
            <w:tcW w:w="709" w:type="dxa"/>
            <w:shd w:val="clear" w:color="auto" w:fill="000000" w:themeFill="text1"/>
          </w:tcPr>
          <w:p w14:paraId="1C252DF4" w14:textId="0B77601F" w:rsidR="006D0AA2" w:rsidRPr="00AF6153" w:rsidRDefault="006D0AA2" w:rsidP="00AF6153">
            <w:pPr>
              <w:jc w:val="center"/>
              <w:rPr>
                <w:b/>
                <w:color w:val="FFFFFF" w:themeColor="background1"/>
              </w:rPr>
            </w:pPr>
            <w:r w:rsidRPr="00AF6153">
              <w:rPr>
                <w:rFonts w:cs="Arial"/>
                <w:b/>
                <w:noProof/>
                <w:color w:val="FFFFFF" w:themeColor="background1"/>
                <w:lang w:eastAsia="en-GB"/>
              </w:rPr>
              <w:drawing>
                <wp:inline distT="0" distB="0" distL="0" distR="0" wp14:anchorId="7DAF42ED" wp14:editId="47A76ABE">
                  <wp:extent cx="26797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970" cy="457200"/>
                          </a:xfrm>
                          <a:prstGeom prst="rect">
                            <a:avLst/>
                          </a:prstGeom>
                          <a:noFill/>
                        </pic:spPr>
                      </pic:pic>
                    </a:graphicData>
                  </a:graphic>
                </wp:inline>
              </w:drawing>
            </w:r>
          </w:p>
        </w:tc>
        <w:tc>
          <w:tcPr>
            <w:tcW w:w="1001" w:type="dxa"/>
            <w:shd w:val="clear" w:color="auto" w:fill="000000" w:themeFill="text1"/>
          </w:tcPr>
          <w:p w14:paraId="59609D6A" w14:textId="72C20F8C" w:rsidR="006D0AA2" w:rsidRPr="00AF6153" w:rsidRDefault="006D0AA2" w:rsidP="00AF6153">
            <w:pPr>
              <w:jc w:val="center"/>
              <w:rPr>
                <w:b/>
                <w:color w:val="FFFFFF" w:themeColor="background1"/>
              </w:rPr>
            </w:pPr>
            <w:r w:rsidRPr="00AF6153">
              <w:rPr>
                <w:rFonts w:cs="Arial"/>
                <w:b/>
                <w:noProof/>
                <w:color w:val="FFFFFF" w:themeColor="background1"/>
                <w:lang w:eastAsia="en-GB"/>
              </w:rPr>
              <w:drawing>
                <wp:inline distT="0" distB="0" distL="0" distR="0" wp14:anchorId="0F445A9D" wp14:editId="4C54EA1D">
                  <wp:extent cx="353695" cy="433070"/>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3695" cy="433070"/>
                          </a:xfrm>
                          <a:prstGeom prst="rect">
                            <a:avLst/>
                          </a:prstGeom>
                          <a:noFill/>
                        </pic:spPr>
                      </pic:pic>
                    </a:graphicData>
                  </a:graphic>
                </wp:inline>
              </w:drawing>
            </w:r>
          </w:p>
        </w:tc>
      </w:tr>
      <w:tr w:rsidR="00304E14" w14:paraId="5AD3C0CB" w14:textId="77777777" w:rsidTr="009A1BC3">
        <w:tc>
          <w:tcPr>
            <w:tcW w:w="706" w:type="dxa"/>
          </w:tcPr>
          <w:p w14:paraId="5F2AB6FD" w14:textId="4FC5F49E" w:rsidR="006D0AA2" w:rsidRPr="00765C83" w:rsidRDefault="00506F48">
            <w:pPr>
              <w:rPr>
                <w:bCs/>
              </w:rPr>
            </w:pPr>
            <w:r w:rsidRPr="00765C83">
              <w:rPr>
                <w:bCs/>
              </w:rPr>
              <w:t>1.</w:t>
            </w:r>
          </w:p>
        </w:tc>
        <w:tc>
          <w:tcPr>
            <w:tcW w:w="6802" w:type="dxa"/>
          </w:tcPr>
          <w:p w14:paraId="267BF063" w14:textId="02C45733" w:rsidR="00B6415D" w:rsidRDefault="00D54585">
            <w:pPr>
              <w:rPr>
                <w:b/>
              </w:rPr>
            </w:pPr>
            <w:r>
              <w:rPr>
                <w:b/>
              </w:rPr>
              <w:t xml:space="preserve">Introduction </w:t>
            </w:r>
            <w:r w:rsidR="003F5512">
              <w:rPr>
                <w:b/>
              </w:rPr>
              <w:t xml:space="preserve"> </w:t>
            </w:r>
          </w:p>
          <w:p w14:paraId="2D42809E" w14:textId="59166DE5" w:rsidR="00B6415D" w:rsidRDefault="00B90DA9" w:rsidP="00D247F1">
            <w:r>
              <w:t>M</w:t>
            </w:r>
            <w:r w:rsidR="00D54585" w:rsidRPr="00D54585">
              <w:t xml:space="preserve">embers were welcomed, the competition statement </w:t>
            </w:r>
            <w:r w:rsidR="0042438B">
              <w:t>shared,</w:t>
            </w:r>
            <w:r w:rsidR="000014F6">
              <w:t xml:space="preserve"> </w:t>
            </w:r>
            <w:r w:rsidR="00EB0125">
              <w:t>and m</w:t>
            </w:r>
            <w:r w:rsidR="000014F6">
              <w:t xml:space="preserve">embers were reminded that the meeting was being held under </w:t>
            </w:r>
            <w:r w:rsidR="00A267C4">
              <w:t>Chatham House Rule.</w:t>
            </w:r>
          </w:p>
          <w:p w14:paraId="4C82D1D1" w14:textId="7270BA76" w:rsidR="00137632" w:rsidRDefault="00137632" w:rsidP="00D247F1">
            <w:pPr>
              <w:rPr>
                <w:b/>
              </w:rPr>
            </w:pPr>
            <w:r>
              <w:t xml:space="preserve">Members were </w:t>
            </w:r>
            <w:r w:rsidR="004321A9">
              <w:t xml:space="preserve">informed this would be David Bolton’s last, and Adrian Simpson would be in place for the next and future meetings. </w:t>
            </w:r>
          </w:p>
          <w:p w14:paraId="04BAFE00" w14:textId="0946F22D" w:rsidR="00542F4A" w:rsidRPr="00D54585" w:rsidRDefault="00880D00" w:rsidP="00880D00">
            <w:pPr>
              <w:rPr>
                <w:b/>
              </w:rPr>
            </w:pPr>
            <w:r>
              <w:rPr>
                <w:bCs/>
              </w:rPr>
              <w:t xml:space="preserve"> </w:t>
            </w:r>
          </w:p>
        </w:tc>
        <w:tc>
          <w:tcPr>
            <w:tcW w:w="709" w:type="dxa"/>
          </w:tcPr>
          <w:p w14:paraId="14AF03AB" w14:textId="1605DDEE" w:rsidR="00D247F1" w:rsidRPr="008A63E5" w:rsidRDefault="00D247F1">
            <w:pPr>
              <w:rPr>
                <w:bCs/>
              </w:rPr>
            </w:pPr>
          </w:p>
        </w:tc>
        <w:tc>
          <w:tcPr>
            <w:tcW w:w="1001" w:type="dxa"/>
          </w:tcPr>
          <w:p w14:paraId="192C7D68" w14:textId="7659A470" w:rsidR="008A63E5" w:rsidRPr="008A63E5" w:rsidRDefault="008A63E5">
            <w:pPr>
              <w:rPr>
                <w:bCs/>
              </w:rPr>
            </w:pPr>
          </w:p>
        </w:tc>
      </w:tr>
      <w:tr w:rsidR="00304E14" w14:paraId="55D229D6" w14:textId="77777777" w:rsidTr="008704DE">
        <w:tc>
          <w:tcPr>
            <w:tcW w:w="706" w:type="dxa"/>
            <w:shd w:val="clear" w:color="auto" w:fill="000000" w:themeFill="text1"/>
          </w:tcPr>
          <w:p w14:paraId="0C2C4248" w14:textId="4949D705" w:rsidR="00DC0C91" w:rsidRPr="0098369B" w:rsidRDefault="00DC0C91">
            <w:pPr>
              <w:rPr>
                <w:b/>
                <w:color w:val="FFFFFF" w:themeColor="background1"/>
              </w:rPr>
            </w:pPr>
            <w:r w:rsidRPr="00765C83">
              <w:rPr>
                <w:bCs/>
                <w:color w:val="FFFFFF" w:themeColor="background1"/>
              </w:rPr>
              <w:t>2</w:t>
            </w:r>
            <w:r>
              <w:rPr>
                <w:b/>
                <w:color w:val="FFFFFF" w:themeColor="background1"/>
              </w:rPr>
              <w:t>.</w:t>
            </w:r>
          </w:p>
        </w:tc>
        <w:tc>
          <w:tcPr>
            <w:tcW w:w="8512" w:type="dxa"/>
            <w:gridSpan w:val="3"/>
            <w:shd w:val="clear" w:color="auto" w:fill="000000" w:themeFill="text1"/>
          </w:tcPr>
          <w:p w14:paraId="55508650" w14:textId="077AE92E" w:rsidR="00DC0C91" w:rsidRDefault="00AE3226">
            <w:pPr>
              <w:rPr>
                <w:color w:val="FFFFFF" w:themeColor="background1"/>
              </w:rPr>
            </w:pPr>
            <w:r>
              <w:rPr>
                <w:color w:val="FFFFFF" w:themeColor="background1"/>
              </w:rPr>
              <w:t xml:space="preserve"> </w:t>
            </w:r>
            <w:r w:rsidR="00E83E67" w:rsidRPr="00E83E67">
              <w:rPr>
                <w:color w:val="FFFFFF" w:themeColor="background1"/>
              </w:rPr>
              <w:t>COMMON ISSUES &amp; EMERGING RISKS</w:t>
            </w:r>
          </w:p>
          <w:p w14:paraId="3ADD45F9" w14:textId="55740ED2" w:rsidR="00820BF9" w:rsidRPr="0098369B" w:rsidRDefault="00820BF9">
            <w:pPr>
              <w:rPr>
                <w:b/>
                <w:color w:val="FFFFFF" w:themeColor="background1"/>
              </w:rPr>
            </w:pPr>
          </w:p>
        </w:tc>
      </w:tr>
      <w:tr w:rsidR="00A6293F" w14:paraId="2B0E8B80" w14:textId="77777777" w:rsidTr="00B50E67">
        <w:trPr>
          <w:trHeight w:val="1309"/>
        </w:trPr>
        <w:tc>
          <w:tcPr>
            <w:tcW w:w="706" w:type="dxa"/>
            <w:shd w:val="clear" w:color="auto" w:fill="FFFFFF" w:themeFill="background1"/>
          </w:tcPr>
          <w:p w14:paraId="540EBFD7" w14:textId="3C88B1AF" w:rsidR="00A6293F" w:rsidRDefault="00A6293F" w:rsidP="00A6293F">
            <w:pPr>
              <w:rPr>
                <w:bCs/>
              </w:rPr>
            </w:pPr>
            <w:r>
              <w:rPr>
                <w:bCs/>
              </w:rPr>
              <w:t>2.1</w:t>
            </w:r>
          </w:p>
        </w:tc>
        <w:tc>
          <w:tcPr>
            <w:tcW w:w="6802" w:type="dxa"/>
            <w:shd w:val="clear" w:color="auto" w:fill="FFFFFF" w:themeFill="background1"/>
          </w:tcPr>
          <w:p w14:paraId="599ADB50" w14:textId="77777777" w:rsidR="00A6293F" w:rsidRDefault="006D75D4" w:rsidP="00B50E67">
            <w:pPr>
              <w:rPr>
                <w:b/>
                <w:bCs/>
              </w:rPr>
            </w:pPr>
            <w:r>
              <w:rPr>
                <w:b/>
                <w:bCs/>
              </w:rPr>
              <w:t>Matters Arising from Previous Minutes</w:t>
            </w:r>
          </w:p>
          <w:p w14:paraId="36945CB6" w14:textId="77777777" w:rsidR="00B50E67" w:rsidRDefault="00B50E67" w:rsidP="00B50E67">
            <w:pPr>
              <w:rPr>
                <w:b/>
                <w:bCs/>
              </w:rPr>
            </w:pPr>
          </w:p>
          <w:p w14:paraId="54E28F3E" w14:textId="3A87B331" w:rsidR="00B50E67" w:rsidRPr="00B50E67" w:rsidRDefault="00B50E67" w:rsidP="00B50E67">
            <w:r w:rsidRPr="00B50E67">
              <w:t>This will be covered in the individual agenda items</w:t>
            </w:r>
          </w:p>
        </w:tc>
        <w:tc>
          <w:tcPr>
            <w:tcW w:w="709" w:type="dxa"/>
            <w:shd w:val="clear" w:color="auto" w:fill="FFFFFF" w:themeFill="background1"/>
          </w:tcPr>
          <w:p w14:paraId="129E2C32" w14:textId="5CD69703" w:rsidR="00D96866" w:rsidRDefault="00B50E67" w:rsidP="00B50E67">
            <w:r>
              <w:t xml:space="preserve"> </w:t>
            </w:r>
          </w:p>
        </w:tc>
        <w:tc>
          <w:tcPr>
            <w:tcW w:w="1001" w:type="dxa"/>
            <w:shd w:val="clear" w:color="auto" w:fill="FFFFFF" w:themeFill="background1"/>
          </w:tcPr>
          <w:p w14:paraId="59123881" w14:textId="26BEB913" w:rsidR="00A6293F" w:rsidRPr="00BC162A" w:rsidRDefault="00A6293F" w:rsidP="00A6293F"/>
        </w:tc>
      </w:tr>
      <w:tr w:rsidR="00B12B9D" w14:paraId="2E27ED3F" w14:textId="77777777" w:rsidTr="009A1BC3">
        <w:trPr>
          <w:trHeight w:val="2160"/>
        </w:trPr>
        <w:tc>
          <w:tcPr>
            <w:tcW w:w="706" w:type="dxa"/>
            <w:shd w:val="clear" w:color="auto" w:fill="FFFFFF" w:themeFill="background1"/>
          </w:tcPr>
          <w:p w14:paraId="36A4BB70" w14:textId="221B7BB6" w:rsidR="00B12B9D" w:rsidRPr="00765C83" w:rsidRDefault="00B12B9D" w:rsidP="00B12B9D">
            <w:pPr>
              <w:rPr>
                <w:bCs/>
              </w:rPr>
            </w:pPr>
            <w:r>
              <w:rPr>
                <w:bCs/>
              </w:rPr>
              <w:t>2.2</w:t>
            </w:r>
          </w:p>
        </w:tc>
        <w:tc>
          <w:tcPr>
            <w:tcW w:w="6802" w:type="dxa"/>
            <w:shd w:val="clear" w:color="auto" w:fill="FFFFFF" w:themeFill="background1"/>
          </w:tcPr>
          <w:p w14:paraId="42583D0F" w14:textId="71594CBB" w:rsidR="004321A9" w:rsidRPr="004321A9" w:rsidRDefault="004321A9" w:rsidP="004321A9">
            <w:pPr>
              <w:spacing w:line="220" w:lineRule="atLeast"/>
              <w:rPr>
                <w:b/>
                <w:bCs/>
              </w:rPr>
            </w:pPr>
            <w:r w:rsidRPr="004321A9">
              <w:rPr>
                <w:b/>
                <w:bCs/>
              </w:rPr>
              <w:t>OPSS Feedback Survey</w:t>
            </w:r>
          </w:p>
          <w:p w14:paraId="4E2B4596" w14:textId="523E1CCF" w:rsidR="004321A9" w:rsidRPr="004321A9" w:rsidRDefault="004321A9" w:rsidP="004321A9">
            <w:pPr>
              <w:spacing w:line="220" w:lineRule="atLeast"/>
              <w:rPr>
                <w:b/>
                <w:bCs/>
              </w:rPr>
            </w:pPr>
            <w:r>
              <w:rPr>
                <w:b/>
                <w:bCs/>
              </w:rPr>
              <w:t xml:space="preserve">Members reminded to participate </w:t>
            </w:r>
            <w:r w:rsidRPr="004321A9">
              <w:rPr>
                <w:b/>
                <w:bCs/>
              </w:rPr>
              <w:t>in the OPSS stakeholder feedback survey.</w:t>
            </w:r>
          </w:p>
          <w:p w14:paraId="010C6E2B" w14:textId="48DBE0DD" w:rsidR="004321A9" w:rsidRDefault="004321A9" w:rsidP="004321A9">
            <w:pPr>
              <w:spacing w:line="220" w:lineRule="atLeast"/>
              <w:rPr>
                <w:b/>
                <w:bCs/>
              </w:rPr>
            </w:pPr>
            <w:r>
              <w:rPr>
                <w:b/>
                <w:bCs/>
              </w:rPr>
              <w:t xml:space="preserve">OPSS are interested in </w:t>
            </w:r>
            <w:r w:rsidRPr="004321A9">
              <w:rPr>
                <w:b/>
                <w:bCs/>
              </w:rPr>
              <w:t>individual members respon</w:t>
            </w:r>
            <w:r>
              <w:rPr>
                <w:b/>
                <w:bCs/>
              </w:rPr>
              <w:t xml:space="preserve">se </w:t>
            </w:r>
            <w:r w:rsidRPr="004321A9">
              <w:rPr>
                <w:b/>
                <w:bCs/>
              </w:rPr>
              <w:t>to gather a wide scope of evidence</w:t>
            </w:r>
            <w:r>
              <w:rPr>
                <w:b/>
                <w:bCs/>
              </w:rPr>
              <w:t>.</w:t>
            </w:r>
          </w:p>
          <w:p w14:paraId="364E4937" w14:textId="77777777" w:rsidR="004321A9" w:rsidRPr="004321A9" w:rsidRDefault="004321A9" w:rsidP="004321A9">
            <w:pPr>
              <w:spacing w:line="220" w:lineRule="atLeast"/>
              <w:rPr>
                <w:b/>
                <w:bCs/>
              </w:rPr>
            </w:pPr>
          </w:p>
          <w:p w14:paraId="2D2938ED" w14:textId="77777777" w:rsidR="00B12B9D" w:rsidRDefault="004321A9" w:rsidP="004321A9">
            <w:pPr>
              <w:spacing w:line="220" w:lineRule="atLeast"/>
            </w:pPr>
            <w:r w:rsidRPr="004321A9">
              <w:rPr>
                <w:b/>
                <w:bCs/>
              </w:rPr>
              <w:t xml:space="preserve"> </w:t>
            </w:r>
            <w:r>
              <w:t xml:space="preserve"> </w:t>
            </w:r>
            <w:r>
              <w:object w:dxaOrig="1504" w:dyaOrig="982" w14:anchorId="007C2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49pt" o:ole="">
                  <v:imagedata r:id="rId13" o:title=""/>
                </v:shape>
                <o:OLEObject Type="Embed" ProgID="Package" ShapeID="_x0000_i1025" DrawAspect="Icon" ObjectID="_1678606720" r:id="rId14"/>
              </w:object>
            </w:r>
          </w:p>
          <w:p w14:paraId="68B78C5B" w14:textId="18A92CD2" w:rsidR="004321A9" w:rsidRPr="00033999" w:rsidRDefault="004321A9" w:rsidP="004321A9">
            <w:pPr>
              <w:spacing w:line="220" w:lineRule="atLeast"/>
            </w:pPr>
          </w:p>
        </w:tc>
        <w:tc>
          <w:tcPr>
            <w:tcW w:w="709" w:type="dxa"/>
            <w:shd w:val="clear" w:color="auto" w:fill="FFFFFF" w:themeFill="background1"/>
          </w:tcPr>
          <w:p w14:paraId="649062A3" w14:textId="0FD80992" w:rsidR="005D6586" w:rsidRPr="00BC162A" w:rsidRDefault="005D6586" w:rsidP="00B12B9D"/>
        </w:tc>
        <w:tc>
          <w:tcPr>
            <w:tcW w:w="1001" w:type="dxa"/>
            <w:shd w:val="clear" w:color="auto" w:fill="FFFFFF" w:themeFill="background1"/>
          </w:tcPr>
          <w:p w14:paraId="1224F06B" w14:textId="64E37790" w:rsidR="00B12B9D" w:rsidRPr="00BC162A" w:rsidRDefault="00B12B9D" w:rsidP="00B12B9D"/>
        </w:tc>
      </w:tr>
      <w:tr w:rsidR="00B12B9D" w14:paraId="4B351877" w14:textId="77777777" w:rsidTr="009A1BC3">
        <w:tc>
          <w:tcPr>
            <w:tcW w:w="706" w:type="dxa"/>
            <w:shd w:val="clear" w:color="auto" w:fill="FFFFFF" w:themeFill="background1"/>
          </w:tcPr>
          <w:p w14:paraId="785ECA97" w14:textId="7183F85D" w:rsidR="00B12B9D" w:rsidRDefault="00B12B9D" w:rsidP="00B12B9D">
            <w:pPr>
              <w:rPr>
                <w:bCs/>
              </w:rPr>
            </w:pPr>
            <w:r>
              <w:rPr>
                <w:bCs/>
              </w:rPr>
              <w:lastRenderedPageBreak/>
              <w:t>2.3</w:t>
            </w:r>
          </w:p>
        </w:tc>
        <w:tc>
          <w:tcPr>
            <w:tcW w:w="6802" w:type="dxa"/>
            <w:shd w:val="clear" w:color="auto" w:fill="FFFFFF" w:themeFill="background1"/>
          </w:tcPr>
          <w:p w14:paraId="4E1E3B9F" w14:textId="77777777" w:rsidR="004321A9" w:rsidRPr="004321A9" w:rsidRDefault="004321A9" w:rsidP="004321A9">
            <w:pPr>
              <w:spacing w:line="259" w:lineRule="auto"/>
              <w:rPr>
                <w:b/>
                <w:bCs/>
              </w:rPr>
            </w:pPr>
            <w:r w:rsidRPr="004321A9">
              <w:rPr>
                <w:b/>
                <w:bCs/>
              </w:rPr>
              <w:t>Defra Consultation - National Implementation Plan for Persistent Organic Pollutants</w:t>
            </w:r>
          </w:p>
          <w:p w14:paraId="78E212EF" w14:textId="77777777" w:rsidR="004321A9" w:rsidRDefault="004321A9" w:rsidP="004321A9">
            <w:pPr>
              <w:rPr>
                <w:b/>
                <w:bCs/>
              </w:rPr>
            </w:pPr>
          </w:p>
          <w:p w14:paraId="13FD424E" w14:textId="77777777" w:rsidR="004321A9" w:rsidRPr="00F7134E" w:rsidRDefault="004321A9" w:rsidP="004321A9">
            <w:pPr>
              <w:rPr>
                <w:rFonts w:ascii="Arial" w:hAnsi="Arial" w:cs="Arial"/>
                <w:szCs w:val="24"/>
              </w:rPr>
            </w:pPr>
            <w:r w:rsidRPr="00F7134E">
              <w:rPr>
                <w:rFonts w:ascii="Arial" w:hAnsi="Arial" w:cs="Arial"/>
                <w:szCs w:val="24"/>
              </w:rPr>
              <w:t>The UK government has launched a consultation on the latest updates to its National Implementation Plan for Persistent Organic Pollutants.</w:t>
            </w:r>
          </w:p>
          <w:p w14:paraId="75E557F7" w14:textId="77777777" w:rsidR="004321A9" w:rsidRPr="00F7134E" w:rsidRDefault="004321A9" w:rsidP="004321A9">
            <w:pPr>
              <w:rPr>
                <w:rFonts w:ascii="Arial" w:hAnsi="Arial" w:cs="Arial"/>
                <w:szCs w:val="24"/>
              </w:rPr>
            </w:pPr>
            <w:r w:rsidRPr="00F7134E">
              <w:rPr>
                <w:rFonts w:ascii="Arial" w:hAnsi="Arial" w:cs="Arial"/>
                <w:szCs w:val="24"/>
              </w:rPr>
              <w:t>Persistent Organic Pollutants (POPs) are toxic chemical substances that are slow to degrade, can accumulate in human and animal tissues and are often discovered long distances from their place of manufacture or use. POPs can be found in consumer and industrial products such as electronics, textiles, and furniture and can leach onto land, into the water and into the air.</w:t>
            </w:r>
          </w:p>
          <w:p w14:paraId="7A6C9052" w14:textId="77777777" w:rsidR="004321A9" w:rsidRPr="00F7134E" w:rsidRDefault="004321A9" w:rsidP="004321A9">
            <w:pPr>
              <w:rPr>
                <w:rFonts w:ascii="Arial" w:hAnsi="Arial" w:cs="Arial"/>
                <w:szCs w:val="24"/>
              </w:rPr>
            </w:pPr>
            <w:r w:rsidRPr="00F7134E">
              <w:rPr>
                <w:rFonts w:ascii="Arial" w:hAnsi="Arial" w:cs="Arial"/>
                <w:szCs w:val="24"/>
              </w:rPr>
              <w:t> </w:t>
            </w:r>
          </w:p>
          <w:p w14:paraId="31E981B7" w14:textId="745B8F08" w:rsidR="004321A9" w:rsidRPr="00C60C74" w:rsidRDefault="004321A9" w:rsidP="004321A9">
            <w:pPr>
              <w:rPr>
                <w:rFonts w:ascii="Arial" w:hAnsi="Arial" w:cs="Arial"/>
                <w:szCs w:val="24"/>
                <w:u w:val="single"/>
              </w:rPr>
            </w:pPr>
            <w:r w:rsidRPr="00C60C74">
              <w:rPr>
                <w:rFonts w:ascii="Arial" w:hAnsi="Arial" w:cs="Arial"/>
                <w:szCs w:val="24"/>
                <w:u w:val="single"/>
              </w:rPr>
              <w:t xml:space="preserve">The government is consulting on the UK’s plans to monitor, reduce and eliminate new POPs from the environment, as well as detailing the progress made towards the elimination of older </w:t>
            </w:r>
            <w:proofErr w:type="gramStart"/>
            <w:r w:rsidRPr="00C60C74">
              <w:rPr>
                <w:rFonts w:ascii="Arial" w:hAnsi="Arial" w:cs="Arial"/>
                <w:szCs w:val="24"/>
                <w:u w:val="single"/>
              </w:rPr>
              <w:t>POPs</w:t>
            </w:r>
            <w:proofErr w:type="gramEnd"/>
            <w:r w:rsidRPr="00C60C74">
              <w:rPr>
                <w:rFonts w:ascii="Arial" w:hAnsi="Arial" w:cs="Arial"/>
                <w:szCs w:val="24"/>
                <w:u w:val="single"/>
              </w:rPr>
              <w:t xml:space="preserve"> substances.</w:t>
            </w:r>
            <w:r>
              <w:rPr>
                <w:rFonts w:ascii="Arial" w:hAnsi="Arial" w:cs="Arial"/>
                <w:szCs w:val="24"/>
                <w:u w:val="single"/>
              </w:rPr>
              <w:t xml:space="preserve"> </w:t>
            </w:r>
            <w:r w:rsidRPr="00C60C74">
              <w:rPr>
                <w:rFonts w:ascii="Arial" w:hAnsi="Arial" w:cs="Arial"/>
                <w:szCs w:val="24"/>
                <w:u w:val="single"/>
              </w:rPr>
              <w:t xml:space="preserve"> </w:t>
            </w:r>
          </w:p>
          <w:p w14:paraId="662220EB" w14:textId="77777777" w:rsidR="004321A9" w:rsidRDefault="004321A9" w:rsidP="004321A9">
            <w:r>
              <w:t> </w:t>
            </w:r>
          </w:p>
          <w:p w14:paraId="4655D699" w14:textId="77777777" w:rsidR="004321A9" w:rsidRPr="00F7134E" w:rsidRDefault="004321A9" w:rsidP="004321A9">
            <w:pPr>
              <w:rPr>
                <w:rFonts w:ascii="Arial" w:hAnsi="Arial" w:cs="Arial"/>
                <w:szCs w:val="24"/>
              </w:rPr>
            </w:pPr>
            <w:r w:rsidRPr="00F7134E">
              <w:rPr>
                <w:rFonts w:ascii="Arial" w:hAnsi="Arial" w:cs="Arial"/>
                <w:szCs w:val="24"/>
              </w:rPr>
              <w:t>The Stockholm Convention agreement requires that parties adopt and introduce measures to reduce their release of POPs into the environment with the aim of minimising human and wildlife exposure. As a signatory of the Stockholm Convention, the UK is required to develop a National Implementation Plan (NIP), to outline how it has put in place its obligations under the global treaty to protect human health and the environment from POPs.</w:t>
            </w:r>
          </w:p>
          <w:p w14:paraId="661695C1" w14:textId="77777777" w:rsidR="004321A9" w:rsidRPr="00F7134E" w:rsidRDefault="004321A9" w:rsidP="004321A9">
            <w:pPr>
              <w:rPr>
                <w:rFonts w:ascii="Arial" w:hAnsi="Arial" w:cs="Arial"/>
                <w:szCs w:val="24"/>
              </w:rPr>
            </w:pPr>
            <w:r w:rsidRPr="00F7134E">
              <w:rPr>
                <w:rFonts w:ascii="Arial" w:hAnsi="Arial" w:cs="Arial"/>
                <w:szCs w:val="24"/>
              </w:rPr>
              <w:t xml:space="preserve">The UK’s NIP document was first produced in 2007 and updates were published in 2013 and 2017. The plan has now been revised again, to further explain and update on how the Convention is being implemented in the UK, and to outline next steps for the management of POPs, particularly those substances which have been more recently listed by the Convention for restriction, </w:t>
            </w:r>
            <w:proofErr w:type="gramStart"/>
            <w:r w:rsidRPr="00F7134E">
              <w:rPr>
                <w:rFonts w:ascii="Arial" w:hAnsi="Arial" w:cs="Arial"/>
                <w:szCs w:val="24"/>
              </w:rPr>
              <w:t>reduction</w:t>
            </w:r>
            <w:proofErr w:type="gramEnd"/>
            <w:r w:rsidRPr="00F7134E">
              <w:rPr>
                <w:rFonts w:ascii="Arial" w:hAnsi="Arial" w:cs="Arial"/>
                <w:szCs w:val="24"/>
              </w:rPr>
              <w:t xml:space="preserve"> or elimination of unintentional production. Many of the pesticides and industrial chemicals listed in the Convention have already been banned in the UK for many years. However, continued use is permitted for certain applications based on limited exemptions. These are outlined in Annexes A and B of the Convention </w:t>
            </w:r>
            <w:hyperlink r:id="rId15" w:history="1">
              <w:r w:rsidRPr="00F7134E">
                <w:rPr>
                  <w:rStyle w:val="Hyperlink"/>
                  <w:rFonts w:ascii="Arial" w:hAnsi="Arial" w:cs="Arial"/>
                  <w:color w:val="0563C1"/>
                  <w:szCs w:val="24"/>
                </w:rPr>
                <w:t>http://chm.pops.int/</w:t>
              </w:r>
            </w:hyperlink>
            <w:r w:rsidRPr="00F7134E">
              <w:rPr>
                <w:rFonts w:ascii="Arial" w:hAnsi="Arial" w:cs="Arial"/>
                <w:szCs w:val="24"/>
              </w:rPr>
              <w:t>.</w:t>
            </w:r>
          </w:p>
          <w:p w14:paraId="0B7BF5B7" w14:textId="77777777" w:rsidR="004321A9" w:rsidRPr="00F7134E" w:rsidRDefault="004321A9" w:rsidP="004321A9">
            <w:pPr>
              <w:rPr>
                <w:rFonts w:ascii="Arial" w:hAnsi="Arial" w:cs="Arial"/>
                <w:szCs w:val="24"/>
              </w:rPr>
            </w:pPr>
            <w:r w:rsidRPr="00F7134E">
              <w:rPr>
                <w:rFonts w:ascii="Arial" w:hAnsi="Arial" w:cs="Arial"/>
                <w:szCs w:val="24"/>
              </w:rPr>
              <w:t> </w:t>
            </w:r>
          </w:p>
          <w:p w14:paraId="2D8E36D6" w14:textId="476CBBE6" w:rsidR="004321A9" w:rsidRPr="00F7134E" w:rsidRDefault="00D33994" w:rsidP="004321A9">
            <w:pPr>
              <w:rPr>
                <w:rFonts w:ascii="Arial" w:hAnsi="Arial" w:cs="Arial"/>
                <w:szCs w:val="24"/>
              </w:rPr>
            </w:pPr>
            <w:hyperlink r:id="rId16" w:history="1">
              <w:r w:rsidR="004321A9" w:rsidRPr="00F7134E">
                <w:rPr>
                  <w:rStyle w:val="Hyperlink"/>
                  <w:rFonts w:ascii="Arial" w:hAnsi="Arial" w:cs="Arial"/>
                  <w:color w:val="0563C1"/>
                  <w:szCs w:val="24"/>
                </w:rPr>
                <w:t>The draft updated National Implementation Plan has been published on Citizen Space</w:t>
              </w:r>
            </w:hyperlink>
            <w:r w:rsidR="004321A9" w:rsidRPr="00F7134E">
              <w:rPr>
                <w:rFonts w:ascii="Arial" w:hAnsi="Arial" w:cs="Arial"/>
                <w:szCs w:val="24"/>
              </w:rPr>
              <w:t xml:space="preserve">. Please see the consultation cover letter. </w:t>
            </w:r>
            <w:r w:rsidR="004321A9" w:rsidRPr="00F7134E">
              <w:rPr>
                <w:rFonts w:ascii="Arial" w:hAnsi="Arial" w:cs="Arial"/>
                <w:b/>
                <w:bCs/>
                <w:szCs w:val="24"/>
              </w:rPr>
              <w:t>Interested parties are invited to share their views from today for eight weeks until 14 May 2021</w:t>
            </w:r>
            <w:r w:rsidR="004321A9" w:rsidRPr="00F7134E">
              <w:rPr>
                <w:rFonts w:ascii="Arial" w:hAnsi="Arial" w:cs="Arial"/>
                <w:szCs w:val="24"/>
              </w:rPr>
              <w:t xml:space="preserve">. </w:t>
            </w:r>
          </w:p>
          <w:p w14:paraId="43DA82EA" w14:textId="77777777" w:rsidR="004321A9" w:rsidRDefault="004321A9" w:rsidP="004321A9">
            <w:r>
              <w:t> </w:t>
            </w:r>
          </w:p>
          <w:p w14:paraId="30DD1650" w14:textId="77777777" w:rsidR="004321A9" w:rsidRDefault="004321A9" w:rsidP="004321A9">
            <w:r>
              <w:object w:dxaOrig="1504" w:dyaOrig="982" w14:anchorId="6A8D69BC">
                <v:shape id="_x0000_i1026" type="#_x0000_t75" style="width:75.3pt;height:49pt" o:ole="">
                  <v:imagedata r:id="rId17" o:title=""/>
                </v:shape>
                <o:OLEObject Type="Embed" ProgID="Word.Document.12" ShapeID="_x0000_i1026" DrawAspect="Icon" ObjectID="_1678606721" r:id="rId18">
                  <o:FieldCodes>\s</o:FieldCodes>
                </o:OLEObject>
              </w:object>
            </w:r>
          </w:p>
          <w:p w14:paraId="2CADC398" w14:textId="77777777" w:rsidR="004321A9" w:rsidRDefault="004321A9" w:rsidP="004321A9"/>
          <w:p w14:paraId="21357177" w14:textId="77777777" w:rsidR="004321A9" w:rsidRPr="00F7134E" w:rsidRDefault="004321A9" w:rsidP="004321A9">
            <w:pPr>
              <w:rPr>
                <w:rFonts w:ascii="Arial" w:hAnsi="Arial" w:cs="Arial"/>
                <w:szCs w:val="24"/>
              </w:rPr>
            </w:pPr>
            <w:r w:rsidRPr="00F7134E">
              <w:rPr>
                <w:rFonts w:ascii="Arial" w:hAnsi="Arial" w:cs="Arial"/>
                <w:szCs w:val="24"/>
              </w:rPr>
              <w:t>Kind regards,</w:t>
            </w:r>
          </w:p>
          <w:p w14:paraId="1A4EB481" w14:textId="77777777" w:rsidR="004321A9" w:rsidRPr="00F7134E" w:rsidRDefault="004321A9" w:rsidP="004321A9">
            <w:pPr>
              <w:rPr>
                <w:rFonts w:ascii="Arial" w:hAnsi="Arial" w:cs="Arial"/>
                <w:szCs w:val="24"/>
              </w:rPr>
            </w:pPr>
            <w:r w:rsidRPr="00F7134E">
              <w:rPr>
                <w:rFonts w:ascii="Arial" w:hAnsi="Arial" w:cs="Arial"/>
                <w:szCs w:val="24"/>
              </w:rPr>
              <w:t>The Defra Chemicals Comms Team</w:t>
            </w:r>
          </w:p>
          <w:p w14:paraId="678F0993" w14:textId="0EF95D7F" w:rsidR="0068091F" w:rsidRPr="00F940E6" w:rsidRDefault="0068091F" w:rsidP="00B3300A"/>
        </w:tc>
        <w:tc>
          <w:tcPr>
            <w:tcW w:w="709" w:type="dxa"/>
            <w:shd w:val="clear" w:color="auto" w:fill="FFFFFF" w:themeFill="background1"/>
          </w:tcPr>
          <w:p w14:paraId="5AA8CA5C" w14:textId="7918DD2D" w:rsidR="0064661A" w:rsidRDefault="0064661A" w:rsidP="00B12B9D"/>
          <w:p w14:paraId="49E9FBDC" w14:textId="30701225" w:rsidR="006055F1" w:rsidRDefault="006055F1" w:rsidP="00B12B9D"/>
          <w:p w14:paraId="5674EC82" w14:textId="5EA2139D" w:rsidR="006055F1" w:rsidRDefault="006055F1" w:rsidP="00B12B9D"/>
          <w:p w14:paraId="0AD74674" w14:textId="7FB69080" w:rsidR="006055F1" w:rsidRDefault="006055F1" w:rsidP="00B12B9D"/>
          <w:p w14:paraId="19D27FD4" w14:textId="3B7EAF46" w:rsidR="006055F1" w:rsidRDefault="006055F1" w:rsidP="00B12B9D"/>
          <w:p w14:paraId="0616E04F" w14:textId="60AD6A97" w:rsidR="006055F1" w:rsidRDefault="006055F1" w:rsidP="00B12B9D">
            <w:r>
              <w:t>DB</w:t>
            </w:r>
          </w:p>
          <w:p w14:paraId="6DB7DDCE" w14:textId="77777777" w:rsidR="00362E34" w:rsidRDefault="00362E34" w:rsidP="00B12B9D"/>
          <w:p w14:paraId="42590812" w14:textId="77777777" w:rsidR="00362E34" w:rsidRDefault="00362E34" w:rsidP="00B12B9D"/>
          <w:p w14:paraId="066A40AB" w14:textId="77777777" w:rsidR="00362E34" w:rsidRDefault="00362E34" w:rsidP="00B12B9D"/>
          <w:p w14:paraId="63366471" w14:textId="77777777" w:rsidR="00362E34" w:rsidRDefault="00362E34" w:rsidP="00B12B9D"/>
          <w:p w14:paraId="0D02086E" w14:textId="77777777" w:rsidR="00362E34" w:rsidRDefault="00362E34" w:rsidP="00B12B9D"/>
          <w:p w14:paraId="7A319E56" w14:textId="77777777" w:rsidR="00362E34" w:rsidRDefault="00362E34" w:rsidP="00B12B9D"/>
          <w:p w14:paraId="3F0EF4F5" w14:textId="77777777" w:rsidR="00362E34" w:rsidRDefault="00362E34" w:rsidP="00B12B9D"/>
          <w:p w14:paraId="6D6AD6ED" w14:textId="77777777" w:rsidR="00362E34" w:rsidRDefault="00362E34" w:rsidP="00B12B9D"/>
          <w:p w14:paraId="2186BD47" w14:textId="77777777" w:rsidR="00362E34" w:rsidRDefault="00362E34" w:rsidP="00B12B9D"/>
          <w:p w14:paraId="756F3D04" w14:textId="1C5ECE77" w:rsidR="00362E34" w:rsidRDefault="00860C3E" w:rsidP="00B12B9D">
            <w:r>
              <w:t xml:space="preserve"> </w:t>
            </w:r>
          </w:p>
        </w:tc>
        <w:tc>
          <w:tcPr>
            <w:tcW w:w="1001" w:type="dxa"/>
            <w:shd w:val="clear" w:color="auto" w:fill="FFFFFF" w:themeFill="background1"/>
          </w:tcPr>
          <w:p w14:paraId="4784C2E1" w14:textId="49767C56" w:rsidR="0041056A" w:rsidRDefault="0041056A" w:rsidP="00B12B9D"/>
        </w:tc>
      </w:tr>
      <w:tr w:rsidR="00B12B9D" w14:paraId="1A3D27B8" w14:textId="77777777" w:rsidTr="009A1BC3">
        <w:tc>
          <w:tcPr>
            <w:tcW w:w="706" w:type="dxa"/>
            <w:shd w:val="clear" w:color="auto" w:fill="FFFFFF" w:themeFill="background1"/>
          </w:tcPr>
          <w:p w14:paraId="14500BED" w14:textId="150A0B30" w:rsidR="00B12B9D" w:rsidRDefault="00B12B9D" w:rsidP="00B12B9D">
            <w:pPr>
              <w:rPr>
                <w:bCs/>
              </w:rPr>
            </w:pPr>
            <w:r>
              <w:rPr>
                <w:bCs/>
              </w:rPr>
              <w:t>2.4</w:t>
            </w:r>
          </w:p>
        </w:tc>
        <w:tc>
          <w:tcPr>
            <w:tcW w:w="6802" w:type="dxa"/>
            <w:shd w:val="clear" w:color="auto" w:fill="FFFFFF" w:themeFill="background1"/>
          </w:tcPr>
          <w:p w14:paraId="5CBC707F" w14:textId="77777777" w:rsidR="004321A9" w:rsidRPr="004321A9" w:rsidRDefault="004321A9" w:rsidP="004321A9">
            <w:pPr>
              <w:spacing w:line="259" w:lineRule="auto"/>
              <w:rPr>
                <w:rFonts w:ascii="Arial" w:hAnsi="Arial" w:cs="Arial"/>
                <w:b/>
                <w:bCs/>
                <w:szCs w:val="24"/>
              </w:rPr>
            </w:pPr>
            <w:r w:rsidRPr="004321A9">
              <w:rPr>
                <w:rFonts w:ascii="Arial" w:hAnsi="Arial" w:cs="Arial"/>
                <w:b/>
                <w:bCs/>
                <w:szCs w:val="24"/>
              </w:rPr>
              <w:t>UK REACH work programme - restrictions</w:t>
            </w:r>
          </w:p>
          <w:p w14:paraId="4434A89B" w14:textId="77777777" w:rsidR="004321A9" w:rsidRPr="00C60C74" w:rsidRDefault="004321A9" w:rsidP="004321A9">
            <w:pPr>
              <w:rPr>
                <w:rFonts w:ascii="Arial" w:hAnsi="Arial" w:cs="Arial"/>
                <w:szCs w:val="24"/>
              </w:rPr>
            </w:pPr>
            <w:r>
              <w:rPr>
                <w:rFonts w:ascii="Arial" w:hAnsi="Arial" w:cs="Arial"/>
                <w:szCs w:val="24"/>
              </w:rPr>
              <w:t>The</w:t>
            </w:r>
            <w:r w:rsidRPr="00C60C74">
              <w:rPr>
                <w:rFonts w:ascii="Arial" w:hAnsi="Arial" w:cs="Arial"/>
                <w:szCs w:val="24"/>
              </w:rPr>
              <w:t xml:space="preserve"> Government has announced that </w:t>
            </w:r>
            <w:r>
              <w:rPr>
                <w:rFonts w:ascii="Arial" w:hAnsi="Arial" w:cs="Arial"/>
                <w:szCs w:val="24"/>
              </w:rPr>
              <w:t>DEFRA</w:t>
            </w:r>
            <w:r w:rsidRPr="00C60C74">
              <w:rPr>
                <w:rFonts w:ascii="Arial" w:hAnsi="Arial" w:cs="Arial"/>
                <w:szCs w:val="24"/>
              </w:rPr>
              <w:t xml:space="preserve"> are asking HSE to prepare restriction dossiers on:</w:t>
            </w:r>
          </w:p>
          <w:p w14:paraId="33350E70" w14:textId="77777777" w:rsidR="004321A9" w:rsidRPr="00C60C74" w:rsidRDefault="004321A9" w:rsidP="004321A9">
            <w:pPr>
              <w:numPr>
                <w:ilvl w:val="0"/>
                <w:numId w:val="44"/>
              </w:numPr>
              <w:spacing w:before="100" w:beforeAutospacing="1" w:after="100" w:afterAutospacing="1"/>
              <w:rPr>
                <w:rFonts w:ascii="Arial" w:hAnsi="Arial" w:cs="Arial"/>
                <w:szCs w:val="24"/>
              </w:rPr>
            </w:pPr>
            <w:r w:rsidRPr="00C60C74">
              <w:rPr>
                <w:rFonts w:ascii="Arial" w:hAnsi="Arial" w:cs="Arial"/>
                <w:szCs w:val="24"/>
              </w:rPr>
              <w:t>Lead ammunition</w:t>
            </w:r>
          </w:p>
          <w:p w14:paraId="1577A725" w14:textId="77777777" w:rsidR="004321A9" w:rsidRPr="00C60C74" w:rsidRDefault="004321A9" w:rsidP="004321A9">
            <w:pPr>
              <w:numPr>
                <w:ilvl w:val="0"/>
                <w:numId w:val="44"/>
              </w:numPr>
              <w:spacing w:before="100" w:beforeAutospacing="1" w:after="100" w:afterAutospacing="1"/>
              <w:rPr>
                <w:rFonts w:ascii="Arial" w:hAnsi="Arial" w:cs="Arial"/>
                <w:szCs w:val="24"/>
              </w:rPr>
            </w:pPr>
            <w:r w:rsidRPr="00C60C74">
              <w:rPr>
                <w:rFonts w:ascii="Arial" w:hAnsi="Arial" w:cs="Arial"/>
                <w:szCs w:val="24"/>
              </w:rPr>
              <w:t>Substances in tattoo inks and permanent make-up</w:t>
            </w:r>
          </w:p>
          <w:p w14:paraId="2A5402B8" w14:textId="77777777" w:rsidR="004321A9" w:rsidRPr="00C60C74" w:rsidRDefault="004321A9" w:rsidP="004321A9">
            <w:pPr>
              <w:rPr>
                <w:rFonts w:ascii="Arial" w:hAnsi="Arial" w:cs="Arial"/>
                <w:szCs w:val="24"/>
              </w:rPr>
            </w:pPr>
            <w:r w:rsidRPr="00C60C74">
              <w:rPr>
                <w:rFonts w:ascii="Arial" w:hAnsi="Arial" w:cs="Arial"/>
                <w:szCs w:val="24"/>
              </w:rPr>
              <w:t> </w:t>
            </w:r>
          </w:p>
          <w:p w14:paraId="73F9233C" w14:textId="77777777" w:rsidR="004321A9" w:rsidRPr="00C60C74" w:rsidRDefault="004321A9" w:rsidP="004321A9">
            <w:pPr>
              <w:rPr>
                <w:rFonts w:ascii="Arial" w:hAnsi="Arial" w:cs="Arial"/>
                <w:szCs w:val="24"/>
              </w:rPr>
            </w:pPr>
            <w:r w:rsidRPr="00C60C74">
              <w:rPr>
                <w:rFonts w:ascii="Arial" w:hAnsi="Arial" w:cs="Arial"/>
                <w:szCs w:val="24"/>
              </w:rPr>
              <w:t>We also identified that per- and polyfluoroalkyl substances (PFAS) are a priority group for action. On this basis, the Environment Agency, with support from HSE, will also perform Regulatory Management Options Analysis (RMOA) on PFAS this year.</w:t>
            </w:r>
          </w:p>
          <w:p w14:paraId="37C99F32" w14:textId="77777777" w:rsidR="004321A9" w:rsidRPr="00C60C74" w:rsidRDefault="004321A9" w:rsidP="004321A9">
            <w:pPr>
              <w:rPr>
                <w:rFonts w:ascii="Arial" w:hAnsi="Arial" w:cs="Arial"/>
                <w:szCs w:val="24"/>
              </w:rPr>
            </w:pPr>
            <w:r w:rsidRPr="00C60C74">
              <w:rPr>
                <w:rFonts w:ascii="Arial" w:hAnsi="Arial" w:cs="Arial"/>
                <w:szCs w:val="24"/>
              </w:rPr>
              <w:t> </w:t>
            </w:r>
          </w:p>
          <w:p w14:paraId="4CED184E" w14:textId="77777777" w:rsidR="004321A9" w:rsidRPr="00C60C74" w:rsidRDefault="004321A9" w:rsidP="004321A9">
            <w:pPr>
              <w:rPr>
                <w:rFonts w:ascii="Arial" w:hAnsi="Arial" w:cs="Arial"/>
                <w:szCs w:val="24"/>
              </w:rPr>
            </w:pPr>
            <w:r w:rsidRPr="00C60C74">
              <w:rPr>
                <w:rFonts w:ascii="Arial" w:hAnsi="Arial" w:cs="Arial"/>
                <w:szCs w:val="24"/>
              </w:rPr>
              <w:t xml:space="preserve">Press release (focussing on lead ammunition): </w:t>
            </w:r>
            <w:hyperlink r:id="rId19" w:history="1">
              <w:r w:rsidRPr="00C60C74">
                <w:rPr>
                  <w:rStyle w:val="Hyperlink"/>
                  <w:rFonts w:ascii="Arial" w:hAnsi="Arial" w:cs="Arial"/>
                  <w:color w:val="0563C1"/>
                  <w:szCs w:val="24"/>
                </w:rPr>
                <w:t>https://www.gov.uk/government/news/plans-announced-to-phase-out-lead-ammunition-in-bid-to-protect-wildlife</w:t>
              </w:r>
            </w:hyperlink>
            <w:r w:rsidRPr="00C60C74">
              <w:rPr>
                <w:rFonts w:ascii="Arial" w:hAnsi="Arial" w:cs="Arial"/>
                <w:szCs w:val="24"/>
              </w:rPr>
              <w:t xml:space="preserve"> </w:t>
            </w:r>
          </w:p>
          <w:p w14:paraId="3ECA4BB1" w14:textId="77777777" w:rsidR="004321A9" w:rsidRPr="00C60C74" w:rsidRDefault="004321A9" w:rsidP="004321A9">
            <w:pPr>
              <w:rPr>
                <w:rFonts w:ascii="Arial" w:hAnsi="Arial" w:cs="Arial"/>
                <w:szCs w:val="24"/>
              </w:rPr>
            </w:pPr>
            <w:r w:rsidRPr="00C60C74">
              <w:rPr>
                <w:rFonts w:ascii="Arial" w:hAnsi="Arial" w:cs="Arial"/>
                <w:szCs w:val="24"/>
              </w:rPr>
              <w:t xml:space="preserve">News story (providing an overview of the announced activity as a whole): </w:t>
            </w:r>
            <w:hyperlink r:id="rId20" w:history="1">
              <w:r w:rsidRPr="00C60C74">
                <w:rPr>
                  <w:rStyle w:val="Hyperlink"/>
                  <w:rFonts w:ascii="Arial" w:hAnsi="Arial" w:cs="Arial"/>
                  <w:color w:val="0563C1"/>
                  <w:szCs w:val="24"/>
                </w:rPr>
                <w:t>https://www.gov.uk/government/news/restrictions-under-new-chemical-regime-announced-for-first-time</w:t>
              </w:r>
            </w:hyperlink>
            <w:r w:rsidRPr="00C60C74">
              <w:rPr>
                <w:rFonts w:ascii="Arial" w:hAnsi="Arial" w:cs="Arial"/>
                <w:szCs w:val="24"/>
              </w:rPr>
              <w:t xml:space="preserve"> </w:t>
            </w:r>
          </w:p>
          <w:p w14:paraId="71C69998" w14:textId="77777777" w:rsidR="004321A9" w:rsidRPr="00C60C74" w:rsidRDefault="004321A9" w:rsidP="004321A9">
            <w:pPr>
              <w:rPr>
                <w:rFonts w:ascii="Arial" w:hAnsi="Arial" w:cs="Arial"/>
                <w:szCs w:val="24"/>
              </w:rPr>
            </w:pPr>
            <w:r w:rsidRPr="00C60C74">
              <w:rPr>
                <w:rFonts w:ascii="Arial" w:hAnsi="Arial" w:cs="Arial"/>
                <w:szCs w:val="24"/>
              </w:rPr>
              <w:t> </w:t>
            </w:r>
          </w:p>
          <w:p w14:paraId="6AFF4351" w14:textId="77777777" w:rsidR="004321A9" w:rsidRPr="00C60C74" w:rsidRDefault="004321A9" w:rsidP="004321A9">
            <w:pPr>
              <w:rPr>
                <w:b/>
                <w:bCs/>
                <w:szCs w:val="24"/>
              </w:rPr>
            </w:pPr>
            <w:r w:rsidRPr="00C60C74">
              <w:rPr>
                <w:rFonts w:ascii="Arial" w:hAnsi="Arial" w:cs="Arial"/>
                <w:szCs w:val="24"/>
              </w:rPr>
              <w:t xml:space="preserve">If you have any questions, </w:t>
            </w:r>
            <w:r w:rsidRPr="00C60C74">
              <w:rPr>
                <w:rFonts w:ascii="Arial" w:hAnsi="Arial" w:cs="Arial"/>
                <w:b/>
                <w:bCs/>
                <w:color w:val="333333"/>
                <w:szCs w:val="24"/>
              </w:rPr>
              <w:t xml:space="preserve">Dr Jack Blandy </w:t>
            </w:r>
            <w:r w:rsidRPr="00C60C74">
              <w:rPr>
                <w:rFonts w:ascii="Arial" w:hAnsi="Arial" w:cs="Arial"/>
                <w:color w:val="333333"/>
                <w:szCs w:val="24"/>
              </w:rPr>
              <w:t xml:space="preserve">| Chemicals | Environmental Quality | Department for Environment, Food and Rural Affairs </w:t>
            </w:r>
            <w:hyperlink r:id="rId21" w:history="1">
              <w:r w:rsidRPr="00C60C74">
                <w:rPr>
                  <w:rStyle w:val="Hyperlink"/>
                  <w:rFonts w:ascii="Arial" w:hAnsi="Arial" w:cs="Arial"/>
                  <w:color w:val="0563C1"/>
                  <w:szCs w:val="24"/>
                </w:rPr>
                <w:t>jack.blandy@defra.gov.uk</w:t>
              </w:r>
            </w:hyperlink>
            <w:r w:rsidRPr="00C60C74">
              <w:rPr>
                <w:rFonts w:ascii="Arial" w:hAnsi="Arial" w:cs="Arial"/>
                <w:color w:val="0563C1"/>
                <w:szCs w:val="24"/>
                <w:u w:val="single"/>
              </w:rPr>
              <w:t xml:space="preserve"> </w:t>
            </w:r>
            <w:r w:rsidRPr="00C60C74">
              <w:rPr>
                <w:rFonts w:ascii="Arial" w:hAnsi="Arial" w:cs="Arial"/>
                <w:color w:val="333333"/>
                <w:szCs w:val="24"/>
              </w:rPr>
              <w:t xml:space="preserve">| </w:t>
            </w:r>
            <w:r w:rsidRPr="00C60C74">
              <w:rPr>
                <w:rFonts w:ascii="Arial" w:hAnsi="Arial" w:cs="Arial"/>
                <w:szCs w:val="24"/>
              </w:rPr>
              <w:t>+44 (0)2080265147</w:t>
            </w:r>
            <w:r w:rsidRPr="00C60C74">
              <w:rPr>
                <w:rFonts w:ascii="Arial" w:hAnsi="Arial" w:cs="Arial"/>
                <w:color w:val="333333"/>
                <w:szCs w:val="24"/>
              </w:rPr>
              <w:t xml:space="preserve"> |</w:t>
            </w:r>
          </w:p>
          <w:p w14:paraId="5DE637C5" w14:textId="4D4A074A" w:rsidR="005819CD" w:rsidRPr="00296D1E" w:rsidRDefault="005819CD" w:rsidP="00B824E5"/>
        </w:tc>
        <w:tc>
          <w:tcPr>
            <w:tcW w:w="709" w:type="dxa"/>
            <w:shd w:val="clear" w:color="auto" w:fill="FFFFFF" w:themeFill="background1"/>
          </w:tcPr>
          <w:p w14:paraId="63F67501" w14:textId="73B5DA45" w:rsidR="00B70735" w:rsidRDefault="00860C3E" w:rsidP="00B12B9D">
            <w:r>
              <w:t xml:space="preserve"> </w:t>
            </w:r>
          </w:p>
        </w:tc>
        <w:tc>
          <w:tcPr>
            <w:tcW w:w="1001" w:type="dxa"/>
            <w:shd w:val="clear" w:color="auto" w:fill="FFFFFF" w:themeFill="background1"/>
          </w:tcPr>
          <w:p w14:paraId="00F38B8C" w14:textId="32482248" w:rsidR="00DF4213" w:rsidRDefault="00DF4213" w:rsidP="00B12B9D"/>
        </w:tc>
      </w:tr>
      <w:tr w:rsidR="00B12B9D" w14:paraId="4906330F" w14:textId="77777777" w:rsidTr="009A1BC3">
        <w:tc>
          <w:tcPr>
            <w:tcW w:w="706" w:type="dxa"/>
            <w:shd w:val="clear" w:color="auto" w:fill="FFFFFF" w:themeFill="background1"/>
          </w:tcPr>
          <w:p w14:paraId="4BA9BD20" w14:textId="52B43FAD" w:rsidR="00B12B9D" w:rsidRDefault="00B12B9D" w:rsidP="00B12B9D">
            <w:pPr>
              <w:rPr>
                <w:bCs/>
              </w:rPr>
            </w:pPr>
            <w:r>
              <w:rPr>
                <w:bCs/>
              </w:rPr>
              <w:t>2.5</w:t>
            </w:r>
          </w:p>
        </w:tc>
        <w:tc>
          <w:tcPr>
            <w:tcW w:w="6802" w:type="dxa"/>
            <w:shd w:val="clear" w:color="auto" w:fill="FFFFFF" w:themeFill="background1"/>
          </w:tcPr>
          <w:p w14:paraId="7333D203" w14:textId="76099B2D" w:rsidR="00D410EC" w:rsidRPr="00D410EC" w:rsidRDefault="00D410EC" w:rsidP="00D410EC">
            <w:pPr>
              <w:rPr>
                <w:b/>
                <w:bCs/>
              </w:rPr>
            </w:pPr>
            <w:r w:rsidRPr="00D410EC">
              <w:rPr>
                <w:b/>
                <w:bCs/>
              </w:rPr>
              <w:t>Any</w:t>
            </w:r>
            <w:r w:rsidR="004321A9" w:rsidRPr="00D410EC">
              <w:rPr>
                <w:b/>
                <w:bCs/>
              </w:rPr>
              <w:t xml:space="preserve"> </w:t>
            </w:r>
            <w:r w:rsidRPr="00D410EC">
              <w:rPr>
                <w:b/>
                <w:bCs/>
              </w:rPr>
              <w:t>Members doing Business in Taiwan, South Korea, Japan &amp; Russia?</w:t>
            </w:r>
          </w:p>
          <w:p w14:paraId="260CBCB2" w14:textId="77777777" w:rsidR="00D410EC" w:rsidRDefault="00D410EC" w:rsidP="00D410EC">
            <w:r>
              <w:t>Is anyone is trading in these areas and would be able to recommend any compliance/trading consultants who they have dealt with when looking to trade in these territories?</w:t>
            </w:r>
          </w:p>
          <w:p w14:paraId="087957DA" w14:textId="007E6CC4" w:rsidR="002C73F2" w:rsidRDefault="00D410EC" w:rsidP="00D410EC">
            <w:r>
              <w:t>A member is looking for guidance at this stage and any recommendations are much appreciated.</w:t>
            </w:r>
          </w:p>
          <w:p w14:paraId="25442FC6" w14:textId="32097B43" w:rsidR="00D410EC" w:rsidRPr="00E95A56" w:rsidRDefault="00D410EC" w:rsidP="00D410EC">
            <w:r>
              <w:t xml:space="preserve">Please inform Adrian </w:t>
            </w:r>
            <w:hyperlink r:id="rId22" w:history="1">
              <w:r w:rsidRPr="0061355E">
                <w:rPr>
                  <w:rStyle w:val="Hyperlink"/>
                </w:rPr>
                <w:t>Adrian.simpson@brc.org.uk</w:t>
              </w:r>
            </w:hyperlink>
            <w:r>
              <w:t xml:space="preserve"> if you can help</w:t>
            </w:r>
          </w:p>
          <w:p w14:paraId="49C95CED" w14:textId="796D4A89" w:rsidR="00B526A1" w:rsidRPr="00E95A56" w:rsidRDefault="00DF4213" w:rsidP="002C73F2">
            <w:r w:rsidRPr="00E95A56">
              <w:t xml:space="preserve"> </w:t>
            </w:r>
          </w:p>
        </w:tc>
        <w:tc>
          <w:tcPr>
            <w:tcW w:w="709" w:type="dxa"/>
            <w:shd w:val="clear" w:color="auto" w:fill="FFFFFF" w:themeFill="background1"/>
          </w:tcPr>
          <w:p w14:paraId="63F09ABD" w14:textId="77777777" w:rsidR="00B12B9D" w:rsidRDefault="00B12B9D" w:rsidP="00B12B9D"/>
          <w:p w14:paraId="175CED79" w14:textId="77777777" w:rsidR="00D410EC" w:rsidRDefault="00D410EC" w:rsidP="00B12B9D"/>
          <w:p w14:paraId="5192AAD4" w14:textId="77777777" w:rsidR="00D410EC" w:rsidRDefault="00D410EC" w:rsidP="00B12B9D"/>
          <w:p w14:paraId="44131CA3" w14:textId="77777777" w:rsidR="00D410EC" w:rsidRDefault="00D410EC" w:rsidP="00B12B9D"/>
          <w:p w14:paraId="6FFF4938" w14:textId="77777777" w:rsidR="00D410EC" w:rsidRDefault="00D410EC" w:rsidP="00B12B9D"/>
          <w:p w14:paraId="7C70C47C" w14:textId="77777777" w:rsidR="00D410EC" w:rsidRDefault="00D410EC" w:rsidP="00B12B9D"/>
          <w:p w14:paraId="5613D79F" w14:textId="77777777" w:rsidR="00D410EC" w:rsidRDefault="00D410EC" w:rsidP="00B12B9D"/>
          <w:p w14:paraId="4CFEC3F1" w14:textId="0D604347" w:rsidR="00D410EC" w:rsidRDefault="00D410EC" w:rsidP="00B12B9D">
            <w:r>
              <w:t>All</w:t>
            </w:r>
          </w:p>
        </w:tc>
        <w:tc>
          <w:tcPr>
            <w:tcW w:w="1001" w:type="dxa"/>
            <w:shd w:val="clear" w:color="auto" w:fill="FFFFFF" w:themeFill="background1"/>
          </w:tcPr>
          <w:p w14:paraId="64AFD834" w14:textId="649DB9B6" w:rsidR="00B12B9D" w:rsidRDefault="00B12B9D" w:rsidP="00B12B9D"/>
        </w:tc>
      </w:tr>
      <w:tr w:rsidR="00B12B9D" w14:paraId="36E7401B" w14:textId="77777777" w:rsidTr="009A1BC3">
        <w:tc>
          <w:tcPr>
            <w:tcW w:w="706" w:type="dxa"/>
            <w:shd w:val="clear" w:color="auto" w:fill="FFFFFF" w:themeFill="background1"/>
          </w:tcPr>
          <w:p w14:paraId="06877BB1" w14:textId="66021E95" w:rsidR="00B12B9D" w:rsidRDefault="00B12B9D" w:rsidP="00B12B9D">
            <w:pPr>
              <w:rPr>
                <w:bCs/>
              </w:rPr>
            </w:pPr>
            <w:r>
              <w:rPr>
                <w:bCs/>
              </w:rPr>
              <w:t>2.6</w:t>
            </w:r>
          </w:p>
        </w:tc>
        <w:tc>
          <w:tcPr>
            <w:tcW w:w="6802" w:type="dxa"/>
            <w:shd w:val="clear" w:color="auto" w:fill="FFFFFF" w:themeFill="background1"/>
          </w:tcPr>
          <w:p w14:paraId="0DF374B3" w14:textId="77777777" w:rsidR="00D410EC" w:rsidRPr="00D410EC" w:rsidRDefault="00D410EC" w:rsidP="00D410EC">
            <w:pPr>
              <w:rPr>
                <w:b/>
                <w:bCs/>
              </w:rPr>
            </w:pPr>
            <w:r w:rsidRPr="00D410EC">
              <w:rPr>
                <w:b/>
                <w:bCs/>
              </w:rPr>
              <w:t>Pyrotechnics</w:t>
            </w:r>
          </w:p>
          <w:p w14:paraId="530EE344" w14:textId="77777777" w:rsidR="001F0565" w:rsidRDefault="00D410EC" w:rsidP="00D410EC">
            <w:r w:rsidRPr="00D410EC">
              <w:t>Update on discussions with an interested lab and BEIS</w:t>
            </w:r>
          </w:p>
          <w:p w14:paraId="42A1E2DB" w14:textId="3676E81D" w:rsidR="00D410EC" w:rsidRDefault="00D410EC" w:rsidP="00D410EC">
            <w:r>
              <w:lastRenderedPageBreak/>
              <w:t>HSTTS/MTS confirmed with the BRC that they had shown an interest in becoming a Certification Body for Pyrotechnics, but on announcement that the Government were looking overseas, they stopped. BRC has requested a meeting with BEIS/UKAS/MTS/Firework Association to try and resolve this issue. BRC has also requested that the initial UKAS minimum timeline of 6 months also be reviewed. Adrian is aware.</w:t>
            </w:r>
          </w:p>
          <w:p w14:paraId="1C43937E" w14:textId="677E13A0" w:rsidR="00D410EC" w:rsidRDefault="00D410EC" w:rsidP="00D410EC">
            <w:r>
              <w:t>Group to be kept up to date with any progress.</w:t>
            </w:r>
          </w:p>
          <w:p w14:paraId="16A0EACE" w14:textId="388332E0" w:rsidR="00D410EC" w:rsidRPr="00D410EC" w:rsidRDefault="00D410EC" w:rsidP="00D410EC"/>
        </w:tc>
        <w:tc>
          <w:tcPr>
            <w:tcW w:w="709" w:type="dxa"/>
            <w:shd w:val="clear" w:color="auto" w:fill="FFFFFF" w:themeFill="background1"/>
          </w:tcPr>
          <w:p w14:paraId="7137FCC3" w14:textId="77777777" w:rsidR="00B12B9D" w:rsidRDefault="00B12B9D" w:rsidP="00B12B9D"/>
          <w:p w14:paraId="784FB19B" w14:textId="77777777" w:rsidR="001A5FB1" w:rsidRDefault="001A5FB1" w:rsidP="00B12B9D"/>
          <w:p w14:paraId="33CE16C8" w14:textId="77777777" w:rsidR="001A5FB1" w:rsidRDefault="001A5FB1" w:rsidP="00B12B9D"/>
          <w:p w14:paraId="11FB88E8" w14:textId="77777777" w:rsidR="001A5FB1" w:rsidRDefault="001A5FB1" w:rsidP="00B12B9D"/>
          <w:p w14:paraId="5253B780" w14:textId="77777777" w:rsidR="001A5FB1" w:rsidRDefault="001A5FB1" w:rsidP="00B12B9D"/>
          <w:p w14:paraId="31B6F2CC" w14:textId="77777777" w:rsidR="001A5FB1" w:rsidRDefault="001A5FB1" w:rsidP="00B12B9D"/>
          <w:p w14:paraId="0FD4433C" w14:textId="6476EAAC" w:rsidR="001A5FB1" w:rsidRDefault="001A5FB1" w:rsidP="00B12B9D"/>
          <w:p w14:paraId="4115AAA4" w14:textId="77402D77" w:rsidR="00D410EC" w:rsidRDefault="00D410EC" w:rsidP="00B12B9D"/>
          <w:p w14:paraId="741D30E7" w14:textId="1EEA05BB" w:rsidR="00D410EC" w:rsidRDefault="00D410EC" w:rsidP="00B12B9D"/>
          <w:p w14:paraId="12EA9B7F" w14:textId="4D5C1254" w:rsidR="00D410EC" w:rsidRDefault="00D410EC" w:rsidP="00B12B9D"/>
          <w:p w14:paraId="0556E4ED" w14:textId="089D4218" w:rsidR="00370E26" w:rsidRDefault="00D410EC" w:rsidP="00B12B9D">
            <w:r>
              <w:t xml:space="preserve">BRC </w:t>
            </w:r>
          </w:p>
          <w:p w14:paraId="365C9F78" w14:textId="04433507" w:rsidR="001F2BE6" w:rsidRDefault="001F2BE6" w:rsidP="00B12B9D"/>
        </w:tc>
        <w:tc>
          <w:tcPr>
            <w:tcW w:w="1001" w:type="dxa"/>
            <w:shd w:val="clear" w:color="auto" w:fill="FFFFFF" w:themeFill="background1"/>
          </w:tcPr>
          <w:p w14:paraId="1A5E837E" w14:textId="36780212" w:rsidR="00B12B9D" w:rsidRDefault="00B12B9D" w:rsidP="00B12B9D"/>
        </w:tc>
      </w:tr>
      <w:tr w:rsidR="00561DF0" w14:paraId="70CA1853" w14:textId="77777777" w:rsidTr="009A1BC3">
        <w:tc>
          <w:tcPr>
            <w:tcW w:w="706" w:type="dxa"/>
          </w:tcPr>
          <w:p w14:paraId="63857E48" w14:textId="6E30DD1B" w:rsidR="00561DF0" w:rsidRDefault="00561DF0" w:rsidP="00B12B9D">
            <w:pPr>
              <w:rPr>
                <w:bCs/>
              </w:rPr>
            </w:pPr>
            <w:r>
              <w:rPr>
                <w:bCs/>
              </w:rPr>
              <w:t>2.7</w:t>
            </w:r>
          </w:p>
        </w:tc>
        <w:tc>
          <w:tcPr>
            <w:tcW w:w="6802" w:type="dxa"/>
          </w:tcPr>
          <w:p w14:paraId="027A63F1" w14:textId="77777777" w:rsidR="00D410EC" w:rsidRPr="00D410EC" w:rsidRDefault="00D410EC" w:rsidP="00D410EC">
            <w:pPr>
              <w:rPr>
                <w:b/>
                <w:bCs/>
              </w:rPr>
            </w:pPr>
            <w:r w:rsidRPr="00D410EC">
              <w:rPr>
                <w:b/>
                <w:bCs/>
              </w:rPr>
              <w:t xml:space="preserve">Lighting - </w:t>
            </w:r>
          </w:p>
          <w:p w14:paraId="2C58BCA4" w14:textId="77777777" w:rsidR="00D410EC" w:rsidRPr="00D410EC" w:rsidRDefault="00D410EC" w:rsidP="00D410EC">
            <w:r w:rsidRPr="00D410EC">
              <w:t>Update on discussions with members and BEIS</w:t>
            </w:r>
          </w:p>
          <w:p w14:paraId="634999DF" w14:textId="77777777" w:rsidR="00D410EC" w:rsidRPr="00D410EC" w:rsidRDefault="00D410EC" w:rsidP="00D410EC">
            <w:pPr>
              <w:rPr>
                <w:b/>
                <w:bCs/>
              </w:rPr>
            </w:pPr>
          </w:p>
          <w:p w14:paraId="19A0FCFF" w14:textId="395092A1" w:rsidR="00D410EC" w:rsidRPr="009C5BC2" w:rsidRDefault="00D410EC" w:rsidP="00D410EC">
            <w:r w:rsidRPr="009C5BC2">
              <w:t>Suppliers will not be required to make spare parts available for lighting products and control gears; this is not included in the EU regs</w:t>
            </w:r>
            <w:r w:rsidR="009C5BC2">
              <w:t xml:space="preserve"> and</w:t>
            </w:r>
            <w:r w:rsidRPr="009C5BC2">
              <w:t xml:space="preserve"> not the GB regs.</w:t>
            </w:r>
          </w:p>
          <w:p w14:paraId="50167536" w14:textId="77777777" w:rsidR="00D410EC" w:rsidRPr="009C5BC2" w:rsidRDefault="00D410EC" w:rsidP="00D410EC">
            <w:r w:rsidRPr="009C5BC2">
              <w:t xml:space="preserve"> </w:t>
            </w:r>
          </w:p>
          <w:p w14:paraId="089B89C3" w14:textId="77777777" w:rsidR="00D410EC" w:rsidRPr="009C5BC2" w:rsidRDefault="00D410EC" w:rsidP="00D410EC">
            <w:r w:rsidRPr="009C5BC2">
              <w:t xml:space="preserve">The spirit behind these requirements is to encourage more modular design of lighting products and containing products, so that light sources can be removed and replaced more easily (so that the whole containing product does not become redundant if the light stops working). The requirements will apply to products placed on the market after they come into force, so have no retrospective effect on products already in circulation. </w:t>
            </w:r>
          </w:p>
          <w:p w14:paraId="5200BBF4" w14:textId="77777777" w:rsidR="00D410EC" w:rsidRPr="009C5BC2" w:rsidRDefault="00D410EC" w:rsidP="00D410EC">
            <w:r w:rsidRPr="009C5BC2">
              <w:t xml:space="preserve"> </w:t>
            </w:r>
          </w:p>
          <w:p w14:paraId="01376FBD" w14:textId="484B3EF4" w:rsidR="00D410EC" w:rsidRPr="009C5BC2" w:rsidRDefault="00D410EC" w:rsidP="00D410EC">
            <w:r w:rsidRPr="009C5BC2">
              <w:t xml:space="preserve">In terms of technical justification for not enabling the light source/control gear to be removed from the containing product, this comes down to the functionality, </w:t>
            </w:r>
            <w:proofErr w:type="gramStart"/>
            <w:r w:rsidRPr="009C5BC2">
              <w:t>i.e.</w:t>
            </w:r>
            <w:proofErr w:type="gramEnd"/>
            <w:r w:rsidRPr="009C5BC2">
              <w:t xml:space="preserve"> if complying with this requirement would compromise on the product’s functionality to such an extent that it becomes dysfunctional. Do members have any </w:t>
            </w:r>
            <w:r w:rsidR="009C5BC2" w:rsidRPr="009C5BC2">
              <w:t>products</w:t>
            </w:r>
            <w:r w:rsidRPr="009C5BC2">
              <w:t xml:space="preserve"> in mind that they are concerned about – please share with Michael Kearney?</w:t>
            </w:r>
          </w:p>
          <w:p w14:paraId="46C64EF2" w14:textId="77777777" w:rsidR="00D410EC" w:rsidRPr="009C5BC2" w:rsidRDefault="00D410EC" w:rsidP="00D410EC"/>
          <w:p w14:paraId="40CF76FA" w14:textId="77777777" w:rsidR="00D410EC" w:rsidRPr="009C5BC2" w:rsidRDefault="00D410EC" w:rsidP="00D410EC">
            <w:r w:rsidRPr="009C5BC2">
              <w:t xml:space="preserve">Point 1 - so we </w:t>
            </w:r>
            <w:proofErr w:type="gramStart"/>
            <w:r w:rsidRPr="009C5BC2">
              <w:t>don't</w:t>
            </w:r>
            <w:proofErr w:type="gramEnd"/>
            <w:r w:rsidRPr="009C5BC2">
              <w:t xml:space="preserve"> need to hold any spares at all now?</w:t>
            </w:r>
          </w:p>
          <w:p w14:paraId="72142AAF" w14:textId="77777777" w:rsidR="00D410EC" w:rsidRPr="009C5BC2" w:rsidRDefault="00D410EC" w:rsidP="00D410EC">
            <w:pPr>
              <w:rPr>
                <w:color w:val="00B0F0"/>
              </w:rPr>
            </w:pPr>
            <w:r w:rsidRPr="009C5BC2">
              <w:rPr>
                <w:color w:val="00B0F0"/>
              </w:rPr>
              <w:t>Suppliers will not be required to make spare parts available for lighting products and control gears; this is not included in the EU regs not the GB regs</w:t>
            </w:r>
          </w:p>
          <w:p w14:paraId="0AB681ED" w14:textId="77777777" w:rsidR="00D410EC" w:rsidRPr="009C5BC2" w:rsidRDefault="00D410EC" w:rsidP="00D410EC">
            <w:r w:rsidRPr="009C5BC2">
              <w:t xml:space="preserve"> </w:t>
            </w:r>
          </w:p>
          <w:p w14:paraId="16A30870" w14:textId="77777777" w:rsidR="00D410EC" w:rsidRPr="009C5BC2" w:rsidRDefault="00D410EC" w:rsidP="00D410EC">
            <w:r w:rsidRPr="009C5BC2">
              <w:t>Point 2 - we understand this and something we want to adopt / use - just this makes it slightly harder, as we are already designing items that will be due to land after this is potentially in force and we have no guidelines to work with</w:t>
            </w:r>
          </w:p>
          <w:p w14:paraId="07877207" w14:textId="1FF16611" w:rsidR="00D410EC" w:rsidRPr="009C5BC2" w:rsidRDefault="009C5BC2" w:rsidP="00D410EC">
            <w:pPr>
              <w:rPr>
                <w:color w:val="00B0F0"/>
              </w:rPr>
            </w:pPr>
            <w:r w:rsidRPr="009C5BC2">
              <w:rPr>
                <w:color w:val="00B0F0"/>
              </w:rPr>
              <w:t>No guidelines planned at present.</w:t>
            </w:r>
          </w:p>
          <w:p w14:paraId="4F5C3887" w14:textId="77777777" w:rsidR="009C5BC2" w:rsidRPr="009C5BC2" w:rsidRDefault="009C5BC2" w:rsidP="00D410EC"/>
          <w:p w14:paraId="722E3900" w14:textId="77777777" w:rsidR="00D410EC" w:rsidRPr="009C5BC2" w:rsidRDefault="00D410EC" w:rsidP="00D410EC">
            <w:r w:rsidRPr="009C5BC2">
              <w:t>Point 3 - examples:</w:t>
            </w:r>
          </w:p>
          <w:p w14:paraId="724DB99F" w14:textId="77777777" w:rsidR="00D410EC" w:rsidRPr="009C5BC2" w:rsidRDefault="00D410EC" w:rsidP="00D410EC">
            <w:r w:rsidRPr="009C5BC2">
              <w:t xml:space="preserve">These light sources are soldered into place and no space for clips etc  </w:t>
            </w:r>
          </w:p>
          <w:p w14:paraId="2AD6F615" w14:textId="6F42440D" w:rsidR="00D410EC" w:rsidRPr="00D410EC" w:rsidRDefault="00D33994" w:rsidP="00D410EC">
            <w:pPr>
              <w:rPr>
                <w:b/>
                <w:bCs/>
              </w:rPr>
            </w:pPr>
            <w:hyperlink r:id="rId23" w:anchor="991965" w:history="1">
              <w:r w:rsidR="00D410EC" w:rsidRPr="0061355E">
                <w:rPr>
                  <w:rStyle w:val="Hyperlink"/>
                  <w:b/>
                  <w:bCs/>
                </w:rPr>
                <w:t>https://www.next.co.uk/style/st131442/991965#991965</w:t>
              </w:r>
            </w:hyperlink>
            <w:r w:rsidR="00D410EC">
              <w:rPr>
                <w:b/>
                <w:bCs/>
              </w:rPr>
              <w:t xml:space="preserve"> </w:t>
            </w:r>
          </w:p>
          <w:p w14:paraId="13AB5E12" w14:textId="77777777" w:rsidR="00D410EC" w:rsidRPr="009C5BC2" w:rsidRDefault="00D410EC" w:rsidP="00D410EC">
            <w:r w:rsidRPr="009C5BC2">
              <w:t>These are soldered and have crystals that would be damaged in removing</w:t>
            </w:r>
          </w:p>
          <w:p w14:paraId="3044953B" w14:textId="6CE9543D" w:rsidR="00D410EC" w:rsidRPr="009C5BC2" w:rsidRDefault="00D33994" w:rsidP="00D410EC">
            <w:hyperlink r:id="rId24" w:anchor="920639" w:history="1">
              <w:r w:rsidR="00D410EC" w:rsidRPr="009C5BC2">
                <w:rPr>
                  <w:rStyle w:val="Hyperlink"/>
                </w:rPr>
                <w:t>https://www.next.co.uk/style/st321876/920639#920639</w:t>
              </w:r>
            </w:hyperlink>
            <w:r w:rsidR="00D410EC" w:rsidRPr="009C5BC2">
              <w:t xml:space="preserve"> </w:t>
            </w:r>
          </w:p>
          <w:p w14:paraId="521DD738" w14:textId="77777777" w:rsidR="00D410EC" w:rsidRPr="009C5BC2" w:rsidRDefault="00D410EC" w:rsidP="00D410EC"/>
          <w:p w14:paraId="5DD65091" w14:textId="09BAFFC5" w:rsidR="00D410EC" w:rsidRPr="009C5BC2" w:rsidRDefault="00D410EC" w:rsidP="00D410EC">
            <w:r w:rsidRPr="009C5BC2">
              <w:t xml:space="preserve">We also need to know who will be liable if they </w:t>
            </w:r>
            <w:r w:rsidR="009C5BC2">
              <w:t>are repaired incorrectly.</w:t>
            </w:r>
          </w:p>
          <w:p w14:paraId="5AC6E0C2" w14:textId="77777777" w:rsidR="00D410EC" w:rsidRPr="009C5BC2" w:rsidRDefault="00D410EC" w:rsidP="00D410EC"/>
          <w:p w14:paraId="239A0FF6" w14:textId="65F2D5F9" w:rsidR="00577069" w:rsidRDefault="00D410EC" w:rsidP="00D410EC">
            <w:pPr>
              <w:rPr>
                <w:color w:val="00B0F0"/>
              </w:rPr>
            </w:pPr>
            <w:r w:rsidRPr="009C5BC2">
              <w:t xml:space="preserve">The issue of the Critical components list and product certification - </w:t>
            </w:r>
            <w:r w:rsidRPr="009C5BC2">
              <w:rPr>
                <w:color w:val="00B0F0"/>
              </w:rPr>
              <w:t>BEIS has taken this one away</w:t>
            </w:r>
          </w:p>
          <w:p w14:paraId="30078E25" w14:textId="2CE4EF5E" w:rsidR="009C5BC2" w:rsidRDefault="009C5BC2" w:rsidP="00D410EC">
            <w:pPr>
              <w:rPr>
                <w:color w:val="00B0F0"/>
              </w:rPr>
            </w:pPr>
          </w:p>
          <w:p w14:paraId="65BFBF64" w14:textId="3F3436B6" w:rsidR="009C5BC2" w:rsidRDefault="009C5BC2" w:rsidP="00D410EC">
            <w:r w:rsidRPr="009C5BC2">
              <w:t>Members have requested a WG to review w/c 5</w:t>
            </w:r>
            <w:r w:rsidRPr="009C5BC2">
              <w:rPr>
                <w:vertAlign w:val="superscript"/>
              </w:rPr>
              <w:t>th</w:t>
            </w:r>
            <w:r w:rsidRPr="009C5BC2">
              <w:t xml:space="preserve"> April</w:t>
            </w:r>
            <w:r>
              <w:t>. This will be a</w:t>
            </w:r>
            <w:r w:rsidR="00372F74">
              <w:t xml:space="preserve"> </w:t>
            </w:r>
            <w:r>
              <w:t>separate meeting</w:t>
            </w:r>
            <w:r w:rsidR="00372F74">
              <w:t xml:space="preserve"> to the Right to Repair WG</w:t>
            </w:r>
            <w:r w:rsidR="000D2B87">
              <w:t xml:space="preserve">, with specialists, </w:t>
            </w:r>
            <w:r w:rsidR="00372F74">
              <w:t>but issues identified would be raised at the same meeting with BEIS/DEFRA</w:t>
            </w:r>
            <w:r w:rsidR="00400AF1">
              <w:t>. The Groups Brief is to create BRC Guidelines</w:t>
            </w:r>
            <w:r w:rsidR="000D2B87">
              <w:t xml:space="preserve"> in the absence of any DEFRA </w:t>
            </w:r>
            <w:r w:rsidR="00400AF1">
              <w:t xml:space="preserve"> </w:t>
            </w:r>
          </w:p>
          <w:p w14:paraId="72D44605" w14:textId="548F2DCB" w:rsidR="00372F74" w:rsidRDefault="00372F74" w:rsidP="00D410EC"/>
          <w:p w14:paraId="13DCA7E1" w14:textId="345F069A" w:rsidR="00372F74" w:rsidRPr="009C5BC2" w:rsidRDefault="00372F74" w:rsidP="00D410EC">
            <w:r>
              <w:t>Invite to WG to be sent out. Those interested should respond to Adrian.</w:t>
            </w:r>
          </w:p>
          <w:p w14:paraId="134A8E7D" w14:textId="60DD4482" w:rsidR="009C5BC2" w:rsidRPr="00561DF0" w:rsidRDefault="009C5BC2" w:rsidP="00D410EC"/>
        </w:tc>
        <w:tc>
          <w:tcPr>
            <w:tcW w:w="709" w:type="dxa"/>
          </w:tcPr>
          <w:p w14:paraId="0647C01E" w14:textId="77777777" w:rsidR="00C07811" w:rsidRDefault="00735468" w:rsidP="00B12B9D">
            <w:pPr>
              <w:rPr>
                <w:bCs/>
              </w:rPr>
            </w:pPr>
            <w:r>
              <w:rPr>
                <w:bCs/>
              </w:rPr>
              <w:lastRenderedPageBreak/>
              <w:t xml:space="preserve"> </w:t>
            </w:r>
          </w:p>
          <w:p w14:paraId="2301D3E3" w14:textId="77777777" w:rsidR="00AC0544" w:rsidRDefault="00AC0544" w:rsidP="00B12B9D">
            <w:pPr>
              <w:rPr>
                <w:bCs/>
              </w:rPr>
            </w:pPr>
          </w:p>
          <w:p w14:paraId="30A24605" w14:textId="77777777" w:rsidR="00AC0544" w:rsidRDefault="00AC0544" w:rsidP="00B12B9D">
            <w:pPr>
              <w:rPr>
                <w:bCs/>
              </w:rPr>
            </w:pPr>
          </w:p>
          <w:p w14:paraId="299EB852" w14:textId="77777777" w:rsidR="00AC0544" w:rsidRDefault="00AC0544" w:rsidP="00B12B9D">
            <w:pPr>
              <w:rPr>
                <w:bCs/>
              </w:rPr>
            </w:pPr>
          </w:p>
          <w:p w14:paraId="4CEA3AF8" w14:textId="77777777" w:rsidR="00AC0544" w:rsidRDefault="00AC0544" w:rsidP="00B12B9D">
            <w:pPr>
              <w:rPr>
                <w:bCs/>
              </w:rPr>
            </w:pPr>
          </w:p>
          <w:p w14:paraId="7F8FE31B" w14:textId="77777777" w:rsidR="00AC0544" w:rsidRDefault="00AC0544" w:rsidP="00B12B9D">
            <w:pPr>
              <w:rPr>
                <w:bCs/>
              </w:rPr>
            </w:pPr>
          </w:p>
          <w:p w14:paraId="35AB51E1" w14:textId="77777777" w:rsidR="00AC0544" w:rsidRDefault="00AC0544" w:rsidP="00B12B9D">
            <w:pPr>
              <w:rPr>
                <w:bCs/>
              </w:rPr>
            </w:pPr>
          </w:p>
          <w:p w14:paraId="6E318FFC" w14:textId="77777777" w:rsidR="00AC0544" w:rsidRDefault="00AC0544" w:rsidP="00B12B9D">
            <w:pPr>
              <w:rPr>
                <w:bCs/>
              </w:rPr>
            </w:pPr>
          </w:p>
          <w:p w14:paraId="4E2EC1C8" w14:textId="77777777" w:rsidR="00AC0544" w:rsidRDefault="00AC0544" w:rsidP="00B12B9D">
            <w:pPr>
              <w:rPr>
                <w:bCs/>
              </w:rPr>
            </w:pPr>
          </w:p>
          <w:p w14:paraId="3A1B37AC" w14:textId="77777777" w:rsidR="00AC0544" w:rsidRDefault="00AC0544" w:rsidP="00B12B9D">
            <w:pPr>
              <w:rPr>
                <w:bCs/>
              </w:rPr>
            </w:pPr>
          </w:p>
          <w:p w14:paraId="73F18FC9" w14:textId="77777777" w:rsidR="00AC0544" w:rsidRDefault="00AC0544" w:rsidP="00B12B9D">
            <w:pPr>
              <w:rPr>
                <w:bCs/>
              </w:rPr>
            </w:pPr>
          </w:p>
          <w:p w14:paraId="71539DEA" w14:textId="77777777" w:rsidR="00AC0544" w:rsidRDefault="00AC0544" w:rsidP="00B12B9D">
            <w:pPr>
              <w:rPr>
                <w:bCs/>
              </w:rPr>
            </w:pPr>
          </w:p>
          <w:p w14:paraId="771635FC" w14:textId="77777777" w:rsidR="00AC0544" w:rsidRDefault="00AC0544" w:rsidP="00B12B9D">
            <w:pPr>
              <w:rPr>
                <w:bCs/>
              </w:rPr>
            </w:pPr>
          </w:p>
          <w:p w14:paraId="73B8C71E" w14:textId="77777777" w:rsidR="00AC0544" w:rsidRDefault="00AC0544" w:rsidP="00B12B9D">
            <w:pPr>
              <w:rPr>
                <w:bCs/>
              </w:rPr>
            </w:pPr>
          </w:p>
          <w:p w14:paraId="44DB6C18" w14:textId="77777777" w:rsidR="00AC0544" w:rsidRDefault="00AC0544" w:rsidP="00B12B9D">
            <w:pPr>
              <w:rPr>
                <w:bCs/>
              </w:rPr>
            </w:pPr>
          </w:p>
          <w:p w14:paraId="01903235" w14:textId="77777777" w:rsidR="00AC0544" w:rsidRDefault="00AC0544" w:rsidP="00B12B9D">
            <w:pPr>
              <w:rPr>
                <w:bCs/>
              </w:rPr>
            </w:pPr>
          </w:p>
          <w:p w14:paraId="4C1DC728" w14:textId="77777777" w:rsidR="00AC0544" w:rsidRDefault="00AC0544" w:rsidP="00B12B9D">
            <w:pPr>
              <w:rPr>
                <w:bCs/>
              </w:rPr>
            </w:pPr>
          </w:p>
          <w:p w14:paraId="772FCF95" w14:textId="77777777" w:rsidR="00372F74" w:rsidRDefault="00372F74" w:rsidP="00B12B9D">
            <w:pPr>
              <w:rPr>
                <w:bCs/>
              </w:rPr>
            </w:pPr>
          </w:p>
          <w:p w14:paraId="070B7652" w14:textId="77777777" w:rsidR="00372F74" w:rsidRDefault="00372F74" w:rsidP="00B12B9D">
            <w:pPr>
              <w:rPr>
                <w:bCs/>
              </w:rPr>
            </w:pPr>
          </w:p>
          <w:p w14:paraId="32942BB5" w14:textId="77777777" w:rsidR="00372F74" w:rsidRDefault="00372F74" w:rsidP="00B12B9D">
            <w:pPr>
              <w:rPr>
                <w:bCs/>
              </w:rPr>
            </w:pPr>
          </w:p>
          <w:p w14:paraId="15A2BD2E" w14:textId="77777777" w:rsidR="00372F74" w:rsidRDefault="00372F74" w:rsidP="00B12B9D">
            <w:pPr>
              <w:rPr>
                <w:bCs/>
              </w:rPr>
            </w:pPr>
          </w:p>
          <w:p w14:paraId="0031132E" w14:textId="77777777" w:rsidR="00372F74" w:rsidRDefault="00372F74" w:rsidP="00B12B9D">
            <w:pPr>
              <w:rPr>
                <w:bCs/>
              </w:rPr>
            </w:pPr>
          </w:p>
          <w:p w14:paraId="69BB55D0" w14:textId="77777777" w:rsidR="00372F74" w:rsidRDefault="00372F74" w:rsidP="00B12B9D">
            <w:pPr>
              <w:rPr>
                <w:bCs/>
              </w:rPr>
            </w:pPr>
          </w:p>
          <w:p w14:paraId="44719841" w14:textId="77777777" w:rsidR="00372F74" w:rsidRDefault="00372F74" w:rsidP="00B12B9D">
            <w:pPr>
              <w:rPr>
                <w:bCs/>
              </w:rPr>
            </w:pPr>
          </w:p>
          <w:p w14:paraId="51AF0996" w14:textId="77777777" w:rsidR="00372F74" w:rsidRDefault="00372F74" w:rsidP="00B12B9D">
            <w:pPr>
              <w:rPr>
                <w:bCs/>
              </w:rPr>
            </w:pPr>
          </w:p>
          <w:p w14:paraId="46D0B6B1" w14:textId="77777777" w:rsidR="00372F74" w:rsidRDefault="00372F74" w:rsidP="00B12B9D">
            <w:pPr>
              <w:rPr>
                <w:bCs/>
              </w:rPr>
            </w:pPr>
          </w:p>
          <w:p w14:paraId="4A364440" w14:textId="77777777" w:rsidR="00372F74" w:rsidRDefault="00372F74" w:rsidP="00B12B9D">
            <w:pPr>
              <w:rPr>
                <w:bCs/>
              </w:rPr>
            </w:pPr>
          </w:p>
          <w:p w14:paraId="590EA68B" w14:textId="77777777" w:rsidR="00372F74" w:rsidRDefault="00372F74" w:rsidP="00B12B9D">
            <w:pPr>
              <w:rPr>
                <w:bCs/>
              </w:rPr>
            </w:pPr>
          </w:p>
          <w:p w14:paraId="0CF903C3" w14:textId="77777777" w:rsidR="00372F74" w:rsidRDefault="00372F74" w:rsidP="00B12B9D">
            <w:pPr>
              <w:rPr>
                <w:bCs/>
              </w:rPr>
            </w:pPr>
          </w:p>
          <w:p w14:paraId="781B74D1" w14:textId="77777777" w:rsidR="00372F74" w:rsidRDefault="00372F74" w:rsidP="00B12B9D">
            <w:pPr>
              <w:rPr>
                <w:bCs/>
              </w:rPr>
            </w:pPr>
          </w:p>
          <w:p w14:paraId="2A89F8C2" w14:textId="77777777" w:rsidR="00372F74" w:rsidRDefault="00372F74" w:rsidP="00B12B9D">
            <w:pPr>
              <w:rPr>
                <w:bCs/>
              </w:rPr>
            </w:pPr>
          </w:p>
          <w:p w14:paraId="78B3F80A" w14:textId="77777777" w:rsidR="00372F74" w:rsidRDefault="00372F74" w:rsidP="00B12B9D">
            <w:pPr>
              <w:rPr>
                <w:bCs/>
              </w:rPr>
            </w:pPr>
          </w:p>
          <w:p w14:paraId="4196DFBA" w14:textId="77777777" w:rsidR="00372F74" w:rsidRDefault="00372F74" w:rsidP="00B12B9D">
            <w:pPr>
              <w:rPr>
                <w:bCs/>
              </w:rPr>
            </w:pPr>
          </w:p>
          <w:p w14:paraId="494A64BC" w14:textId="77777777" w:rsidR="00372F74" w:rsidRDefault="00372F74" w:rsidP="00B12B9D">
            <w:pPr>
              <w:rPr>
                <w:bCs/>
              </w:rPr>
            </w:pPr>
          </w:p>
          <w:p w14:paraId="25DA02B4" w14:textId="77777777" w:rsidR="00372F74" w:rsidRDefault="00372F74" w:rsidP="00B12B9D">
            <w:pPr>
              <w:rPr>
                <w:bCs/>
              </w:rPr>
            </w:pPr>
          </w:p>
          <w:p w14:paraId="099F17F7" w14:textId="77777777" w:rsidR="00372F74" w:rsidRDefault="00372F74" w:rsidP="00B12B9D">
            <w:pPr>
              <w:rPr>
                <w:bCs/>
              </w:rPr>
            </w:pPr>
          </w:p>
          <w:p w14:paraId="0904237D" w14:textId="77777777" w:rsidR="00372F74" w:rsidRDefault="00372F74" w:rsidP="00B12B9D">
            <w:pPr>
              <w:rPr>
                <w:bCs/>
              </w:rPr>
            </w:pPr>
          </w:p>
          <w:p w14:paraId="5FDBDD70" w14:textId="77777777" w:rsidR="00372F74" w:rsidRDefault="00372F74" w:rsidP="00B12B9D">
            <w:pPr>
              <w:rPr>
                <w:bCs/>
              </w:rPr>
            </w:pPr>
          </w:p>
          <w:p w14:paraId="5358B01C" w14:textId="77777777" w:rsidR="00372F74" w:rsidRDefault="00372F74" w:rsidP="00B12B9D">
            <w:pPr>
              <w:rPr>
                <w:bCs/>
              </w:rPr>
            </w:pPr>
          </w:p>
          <w:p w14:paraId="3647A658" w14:textId="77777777" w:rsidR="00372F74" w:rsidRDefault="00372F74" w:rsidP="00B12B9D">
            <w:pPr>
              <w:rPr>
                <w:bCs/>
              </w:rPr>
            </w:pPr>
          </w:p>
          <w:p w14:paraId="2D5C422B" w14:textId="77777777" w:rsidR="00372F74" w:rsidRDefault="00372F74" w:rsidP="00B12B9D">
            <w:pPr>
              <w:rPr>
                <w:bCs/>
              </w:rPr>
            </w:pPr>
          </w:p>
          <w:p w14:paraId="43AF3118" w14:textId="77777777" w:rsidR="00372F74" w:rsidRDefault="00372F74" w:rsidP="00B12B9D">
            <w:pPr>
              <w:rPr>
                <w:bCs/>
              </w:rPr>
            </w:pPr>
          </w:p>
          <w:p w14:paraId="6CE7556D" w14:textId="77777777" w:rsidR="00372F74" w:rsidRDefault="00372F74" w:rsidP="00B12B9D">
            <w:pPr>
              <w:rPr>
                <w:bCs/>
              </w:rPr>
            </w:pPr>
          </w:p>
          <w:p w14:paraId="06022627" w14:textId="77777777" w:rsidR="00372F74" w:rsidRDefault="00372F74" w:rsidP="00B12B9D">
            <w:pPr>
              <w:rPr>
                <w:bCs/>
              </w:rPr>
            </w:pPr>
          </w:p>
          <w:p w14:paraId="5BD9F9BB" w14:textId="77777777" w:rsidR="00372F74" w:rsidRDefault="00372F74" w:rsidP="00B12B9D">
            <w:pPr>
              <w:rPr>
                <w:bCs/>
              </w:rPr>
            </w:pPr>
          </w:p>
          <w:p w14:paraId="5F31CDCE" w14:textId="77777777" w:rsidR="00372F74" w:rsidRDefault="00372F74" w:rsidP="00B12B9D">
            <w:pPr>
              <w:rPr>
                <w:bCs/>
              </w:rPr>
            </w:pPr>
          </w:p>
          <w:p w14:paraId="6DEAFE96" w14:textId="77777777" w:rsidR="00372F74" w:rsidRDefault="00372F74" w:rsidP="00B12B9D">
            <w:pPr>
              <w:rPr>
                <w:bCs/>
              </w:rPr>
            </w:pPr>
          </w:p>
          <w:p w14:paraId="03D8B056" w14:textId="77777777" w:rsidR="00372F74" w:rsidRDefault="00372F74" w:rsidP="00B12B9D">
            <w:pPr>
              <w:rPr>
                <w:bCs/>
              </w:rPr>
            </w:pPr>
          </w:p>
          <w:p w14:paraId="0CB36A93" w14:textId="77777777" w:rsidR="00372F74" w:rsidRDefault="00372F74" w:rsidP="00B12B9D">
            <w:pPr>
              <w:rPr>
                <w:bCs/>
              </w:rPr>
            </w:pPr>
          </w:p>
          <w:p w14:paraId="32EF5ECE" w14:textId="4685892A" w:rsidR="00372F74" w:rsidRDefault="00372F74" w:rsidP="00B12B9D">
            <w:pPr>
              <w:rPr>
                <w:bCs/>
              </w:rPr>
            </w:pPr>
            <w:r>
              <w:rPr>
                <w:bCs/>
              </w:rPr>
              <w:t>BRC</w:t>
            </w:r>
          </w:p>
          <w:p w14:paraId="081D117C" w14:textId="5123BF28" w:rsidR="00372F74" w:rsidRDefault="00372F74" w:rsidP="00B12B9D">
            <w:pPr>
              <w:rPr>
                <w:bCs/>
              </w:rPr>
            </w:pPr>
          </w:p>
          <w:p w14:paraId="1F8A3077" w14:textId="77777777" w:rsidR="00372F74" w:rsidRDefault="00372F74" w:rsidP="00B12B9D">
            <w:pPr>
              <w:rPr>
                <w:bCs/>
              </w:rPr>
            </w:pPr>
          </w:p>
          <w:p w14:paraId="19FB5CA2" w14:textId="77777777" w:rsidR="00372F74" w:rsidRDefault="00372F74" w:rsidP="00B12B9D">
            <w:pPr>
              <w:rPr>
                <w:bCs/>
              </w:rPr>
            </w:pPr>
            <w:proofErr w:type="spellStart"/>
            <w:r>
              <w:rPr>
                <w:bCs/>
              </w:rPr>
              <w:t>BRCAll</w:t>
            </w:r>
            <w:proofErr w:type="spellEnd"/>
          </w:p>
          <w:p w14:paraId="12DCEB54" w14:textId="77777777" w:rsidR="000D2B87" w:rsidRDefault="000D2B87" w:rsidP="00B12B9D">
            <w:pPr>
              <w:rPr>
                <w:bCs/>
              </w:rPr>
            </w:pPr>
          </w:p>
          <w:p w14:paraId="2E490E54" w14:textId="714C334B" w:rsidR="000D2B87" w:rsidRDefault="000D2B87" w:rsidP="00B12B9D">
            <w:pPr>
              <w:rPr>
                <w:bCs/>
              </w:rPr>
            </w:pPr>
            <w:r>
              <w:rPr>
                <w:bCs/>
              </w:rPr>
              <w:t>All</w:t>
            </w:r>
          </w:p>
        </w:tc>
        <w:tc>
          <w:tcPr>
            <w:tcW w:w="1001" w:type="dxa"/>
          </w:tcPr>
          <w:p w14:paraId="14723869" w14:textId="191CAE56" w:rsidR="00561DF0" w:rsidRDefault="00561DF0" w:rsidP="00B12B9D"/>
          <w:p w14:paraId="7C58CEAA" w14:textId="77777777" w:rsidR="00C07811" w:rsidRDefault="00C07811" w:rsidP="00B12B9D"/>
          <w:p w14:paraId="591DCC39" w14:textId="77777777" w:rsidR="00561DF0" w:rsidRDefault="00561DF0" w:rsidP="00B12B9D"/>
          <w:p w14:paraId="4A41D239" w14:textId="77777777" w:rsidR="00561DF0" w:rsidRDefault="00561DF0" w:rsidP="00B12B9D"/>
          <w:p w14:paraId="744E3BC8" w14:textId="2CEEE5ED" w:rsidR="00561DF0" w:rsidRDefault="007A63A9" w:rsidP="00B12B9D">
            <w:r>
              <w:t xml:space="preserve"> </w:t>
            </w:r>
          </w:p>
          <w:p w14:paraId="43B779D7" w14:textId="1D4680E3" w:rsidR="00561DF0" w:rsidRDefault="007A63A9" w:rsidP="00B12B9D">
            <w:r>
              <w:t xml:space="preserve"> </w:t>
            </w:r>
          </w:p>
        </w:tc>
      </w:tr>
      <w:tr w:rsidR="008D6694" w14:paraId="187890C2" w14:textId="77777777" w:rsidTr="009A1BC3">
        <w:tc>
          <w:tcPr>
            <w:tcW w:w="706" w:type="dxa"/>
          </w:tcPr>
          <w:p w14:paraId="5EA4CF77" w14:textId="2F018831" w:rsidR="008D6694" w:rsidRPr="00B7615F" w:rsidRDefault="008D6694" w:rsidP="00B12B9D">
            <w:pPr>
              <w:rPr>
                <w:b/>
              </w:rPr>
            </w:pPr>
            <w:r w:rsidRPr="00B7615F">
              <w:rPr>
                <w:b/>
              </w:rPr>
              <w:t>2.8</w:t>
            </w:r>
          </w:p>
        </w:tc>
        <w:tc>
          <w:tcPr>
            <w:tcW w:w="6802" w:type="dxa"/>
          </w:tcPr>
          <w:p w14:paraId="5812CC18" w14:textId="77777777" w:rsidR="00400AF1" w:rsidRPr="00400AF1" w:rsidRDefault="00400AF1" w:rsidP="00400AF1">
            <w:pPr>
              <w:rPr>
                <w:b/>
              </w:rPr>
            </w:pPr>
            <w:r w:rsidRPr="00400AF1">
              <w:rPr>
                <w:b/>
              </w:rPr>
              <w:t>Right to Repair Working Group</w:t>
            </w:r>
          </w:p>
          <w:p w14:paraId="44D8CB08" w14:textId="00663AA6" w:rsidR="00400AF1" w:rsidRPr="00400AF1" w:rsidRDefault="00400AF1" w:rsidP="00400AF1">
            <w:pPr>
              <w:rPr>
                <w:bCs/>
              </w:rPr>
            </w:pPr>
            <w:r>
              <w:rPr>
                <w:bCs/>
              </w:rPr>
              <w:t>Given the seriousness of this issue and lack of time, DB was requested to get a meeting in Adrian’s diary the first week of him joining (w/c 5</w:t>
            </w:r>
            <w:r w:rsidRPr="00400AF1">
              <w:rPr>
                <w:bCs/>
                <w:vertAlign w:val="superscript"/>
              </w:rPr>
              <w:t>th</w:t>
            </w:r>
            <w:r>
              <w:rPr>
                <w:bCs/>
              </w:rPr>
              <w:t xml:space="preserve"> April)</w:t>
            </w:r>
          </w:p>
          <w:p w14:paraId="73B7E01E" w14:textId="17AF0AEF" w:rsidR="001C7830" w:rsidRPr="00B7615F" w:rsidRDefault="00400AF1" w:rsidP="00400AF1">
            <w:pPr>
              <w:rPr>
                <w:b/>
              </w:rPr>
            </w:pPr>
            <w:r w:rsidRPr="00400AF1">
              <w:rPr>
                <w:bCs/>
              </w:rPr>
              <w:t>Members to volunteer to be part of the group</w:t>
            </w:r>
            <w:r>
              <w:rPr>
                <w:bCs/>
              </w:rPr>
              <w:t xml:space="preserve"> whose brief is to formulate a BRC Guidance document that will then be presented to BEIS / DEFRA in the absence of any other guidelines. Lighting to be included at the latter meeting.</w:t>
            </w:r>
          </w:p>
        </w:tc>
        <w:tc>
          <w:tcPr>
            <w:tcW w:w="709" w:type="dxa"/>
          </w:tcPr>
          <w:p w14:paraId="64B21934" w14:textId="18BB63DE" w:rsidR="00E131FC" w:rsidRDefault="00E131FC" w:rsidP="00B12B9D">
            <w:pPr>
              <w:rPr>
                <w:bCs/>
              </w:rPr>
            </w:pPr>
          </w:p>
          <w:p w14:paraId="2C268958" w14:textId="6FAD43C8" w:rsidR="0094563A" w:rsidRDefault="00400AF1" w:rsidP="00B12B9D">
            <w:pPr>
              <w:rPr>
                <w:bCs/>
              </w:rPr>
            </w:pPr>
            <w:r>
              <w:rPr>
                <w:bCs/>
              </w:rPr>
              <w:t>BRC</w:t>
            </w:r>
          </w:p>
          <w:p w14:paraId="24079C43" w14:textId="77777777" w:rsidR="0094563A" w:rsidRDefault="0094563A" w:rsidP="00B12B9D">
            <w:pPr>
              <w:rPr>
                <w:bCs/>
              </w:rPr>
            </w:pPr>
          </w:p>
          <w:p w14:paraId="2311B584" w14:textId="77777777" w:rsidR="0094563A" w:rsidRDefault="0094563A" w:rsidP="00B12B9D">
            <w:pPr>
              <w:rPr>
                <w:bCs/>
              </w:rPr>
            </w:pPr>
          </w:p>
          <w:p w14:paraId="71E754C6" w14:textId="2026CEA6" w:rsidR="0094563A" w:rsidRDefault="000D2B87" w:rsidP="00B12B9D">
            <w:pPr>
              <w:rPr>
                <w:bCs/>
              </w:rPr>
            </w:pPr>
            <w:r>
              <w:rPr>
                <w:bCs/>
              </w:rPr>
              <w:t>All</w:t>
            </w:r>
          </w:p>
          <w:p w14:paraId="2F27837C" w14:textId="77777777" w:rsidR="0094563A" w:rsidRDefault="0094563A" w:rsidP="00B12B9D">
            <w:pPr>
              <w:rPr>
                <w:bCs/>
              </w:rPr>
            </w:pPr>
          </w:p>
          <w:p w14:paraId="0C0CE546" w14:textId="539E7D03" w:rsidR="0094563A" w:rsidRDefault="000D2B87" w:rsidP="00B12B9D">
            <w:pPr>
              <w:rPr>
                <w:bCs/>
              </w:rPr>
            </w:pPr>
            <w:r>
              <w:rPr>
                <w:bCs/>
              </w:rPr>
              <w:t>BRC</w:t>
            </w:r>
          </w:p>
          <w:p w14:paraId="3A06B1CA" w14:textId="77777777" w:rsidR="0094563A" w:rsidRDefault="0094563A" w:rsidP="00B12B9D">
            <w:pPr>
              <w:rPr>
                <w:bCs/>
              </w:rPr>
            </w:pPr>
          </w:p>
          <w:p w14:paraId="701DE192" w14:textId="2B661DE6" w:rsidR="0094563A" w:rsidRDefault="0094563A" w:rsidP="00B12B9D">
            <w:pPr>
              <w:rPr>
                <w:bCs/>
              </w:rPr>
            </w:pPr>
          </w:p>
        </w:tc>
        <w:tc>
          <w:tcPr>
            <w:tcW w:w="1001" w:type="dxa"/>
          </w:tcPr>
          <w:p w14:paraId="456395D9" w14:textId="623A57A5" w:rsidR="00E131FC" w:rsidRDefault="00E131FC" w:rsidP="00B12B9D"/>
        </w:tc>
      </w:tr>
      <w:tr w:rsidR="009A1BC3" w14:paraId="31883361" w14:textId="77777777" w:rsidTr="009A1BC3">
        <w:tc>
          <w:tcPr>
            <w:tcW w:w="706" w:type="dxa"/>
          </w:tcPr>
          <w:p w14:paraId="759848DE" w14:textId="6AAC3CF4" w:rsidR="009A1BC3" w:rsidRDefault="009A1BC3" w:rsidP="00B12B9D">
            <w:pPr>
              <w:rPr>
                <w:bCs/>
              </w:rPr>
            </w:pPr>
            <w:r>
              <w:rPr>
                <w:bCs/>
              </w:rPr>
              <w:t>2.9</w:t>
            </w:r>
          </w:p>
        </w:tc>
        <w:tc>
          <w:tcPr>
            <w:tcW w:w="6802" w:type="dxa"/>
          </w:tcPr>
          <w:p w14:paraId="7B7CE0B1" w14:textId="77777777" w:rsidR="000D2B87" w:rsidRPr="000D2B87" w:rsidRDefault="000D2B87" w:rsidP="000D2B87">
            <w:pPr>
              <w:rPr>
                <w:b/>
                <w:bCs/>
              </w:rPr>
            </w:pPr>
            <w:r w:rsidRPr="000D2B87">
              <w:rPr>
                <w:b/>
                <w:bCs/>
              </w:rPr>
              <w:t>Bamboo in Melamine</w:t>
            </w:r>
          </w:p>
          <w:p w14:paraId="42DBF58F" w14:textId="1AD73BD0" w:rsidR="000D2B87" w:rsidRDefault="000D2B87" w:rsidP="000D2B87">
            <w:r w:rsidRPr="000D2B87">
              <w:t xml:space="preserve">It was confirmed in June 2020 that bamboo this was not a permissible ingredient in plastic food contact items. </w:t>
            </w:r>
            <w:r>
              <w:t xml:space="preserve">EU </w:t>
            </w:r>
            <w:r w:rsidRPr="000D2B87">
              <w:t>authorities are being urged to take regulatory action</w:t>
            </w:r>
            <w:r>
              <w:t xml:space="preserve"> to get these illegal products taken off sale</w:t>
            </w:r>
            <w:r w:rsidRPr="000D2B87">
              <w:t>.</w:t>
            </w:r>
          </w:p>
          <w:p w14:paraId="42A94BFE" w14:textId="77777777" w:rsidR="00370E26" w:rsidRDefault="000D2B87" w:rsidP="000D2B87">
            <w:r>
              <w:t xml:space="preserve">Some members have removed from sale, others were selling through. </w:t>
            </w:r>
          </w:p>
          <w:p w14:paraId="3D8C78C5" w14:textId="79E7A29D" w:rsidR="000D2B87" w:rsidRDefault="000D2B87" w:rsidP="000D2B87">
            <w:r>
              <w:t>The BRC are not aware of any FSA action in this area and are not about to ask in case it raises awareness!</w:t>
            </w:r>
          </w:p>
          <w:p w14:paraId="46564BF5" w14:textId="77ACD7A2" w:rsidR="000D2B87" w:rsidRDefault="000D2B87" w:rsidP="000D2B87"/>
          <w:p w14:paraId="6E2A1D66" w14:textId="77777777" w:rsidR="000D2B87" w:rsidRDefault="000D2B87" w:rsidP="000D2B87">
            <w:r>
              <w:t xml:space="preserve">The use of bamboo (or other natural constituents) in combination with polymers, such as melamine for the manufacture of plastic Food Contact Materials </w:t>
            </w:r>
            <w:proofErr w:type="gramStart"/>
            <w:r>
              <w:t>(”FCMs</w:t>
            </w:r>
            <w:proofErr w:type="gramEnd"/>
            <w:r>
              <w:t xml:space="preserve">”) does not have an explicit authorization under article 5 of Regulation (EU) No 10/2011 of 14 January 2011 on plastic materials and articles intended to come into contact with food (”Regulation (EU) No 10/2011”). It is </w:t>
            </w:r>
            <w:proofErr w:type="spellStart"/>
            <w:r>
              <w:t>therefor</w:t>
            </w:r>
            <w:proofErr w:type="spellEnd"/>
            <w:r>
              <w:t xml:space="preserve"> illegal to be using them, and </w:t>
            </w:r>
            <w:r>
              <w:lastRenderedPageBreak/>
              <w:t>the EU parliament requested members in 2020 they be removed from sale.</w:t>
            </w:r>
          </w:p>
          <w:p w14:paraId="60B6B45C" w14:textId="77777777" w:rsidR="000D2B87" w:rsidRDefault="000D2B87" w:rsidP="000D2B87">
            <w:r>
              <w:t xml:space="preserve">EU research has found many products still on sale, many that do were considerably above the Specific Migration Limits (SMLs) laid down in Regulation (EU) No 10/2011. </w:t>
            </w:r>
          </w:p>
          <w:p w14:paraId="5C32133F" w14:textId="77777777" w:rsidR="000D2B87" w:rsidRDefault="000D2B87" w:rsidP="000D2B87">
            <w:r>
              <w:t>Only the substances included in the Union list of authorised substances set out in Annex I of Regulation (EU) No 10/2011 may be intentionally used in the manufacture of plastic food contact materials and articles.</w:t>
            </w:r>
          </w:p>
          <w:p w14:paraId="08195253" w14:textId="77777777" w:rsidR="000D2B87" w:rsidRDefault="000D2B87" w:rsidP="000D2B87"/>
          <w:p w14:paraId="3CD955B1" w14:textId="4E77E5FC" w:rsidR="000D2B87" w:rsidRDefault="000D2B87" w:rsidP="000D2B87">
            <w:r>
              <w:t>Other natural materials are also being used that are not on the permitted list. Until they are identified as safe and on the permitted list they should not be used (precautionary principle)</w:t>
            </w:r>
          </w:p>
          <w:p w14:paraId="6E305DF0" w14:textId="34FF3477" w:rsidR="000D2B87" w:rsidRPr="000D2B87" w:rsidRDefault="000D2B87" w:rsidP="000D2B87"/>
        </w:tc>
        <w:tc>
          <w:tcPr>
            <w:tcW w:w="709" w:type="dxa"/>
          </w:tcPr>
          <w:p w14:paraId="0EC3ED47" w14:textId="70376947" w:rsidR="000D375E" w:rsidRDefault="00735468" w:rsidP="00B12B9D">
            <w:pPr>
              <w:rPr>
                <w:bCs/>
              </w:rPr>
            </w:pPr>
            <w:r>
              <w:rPr>
                <w:bCs/>
              </w:rPr>
              <w:lastRenderedPageBreak/>
              <w:t xml:space="preserve"> </w:t>
            </w:r>
          </w:p>
          <w:p w14:paraId="18CEC46D" w14:textId="4F525859" w:rsidR="00370E26" w:rsidRDefault="00370E26" w:rsidP="00B12B9D">
            <w:pPr>
              <w:rPr>
                <w:bCs/>
              </w:rPr>
            </w:pPr>
          </w:p>
          <w:p w14:paraId="25142480" w14:textId="599D0A86" w:rsidR="00370E26" w:rsidRDefault="00370E26" w:rsidP="00B12B9D">
            <w:pPr>
              <w:rPr>
                <w:bCs/>
              </w:rPr>
            </w:pPr>
            <w:r>
              <w:rPr>
                <w:bCs/>
              </w:rPr>
              <w:t>All</w:t>
            </w:r>
          </w:p>
          <w:p w14:paraId="7A2A3A28" w14:textId="77777777" w:rsidR="009B46E4" w:rsidRDefault="009B46E4" w:rsidP="00B12B9D">
            <w:pPr>
              <w:rPr>
                <w:bCs/>
              </w:rPr>
            </w:pPr>
          </w:p>
          <w:p w14:paraId="21B6E2DF" w14:textId="77777777" w:rsidR="009B46E4" w:rsidRDefault="009B46E4" w:rsidP="00B12B9D">
            <w:pPr>
              <w:rPr>
                <w:bCs/>
              </w:rPr>
            </w:pPr>
          </w:p>
          <w:p w14:paraId="6ECE84B1" w14:textId="77777777" w:rsidR="009B46E4" w:rsidRDefault="009B46E4" w:rsidP="00B12B9D">
            <w:pPr>
              <w:rPr>
                <w:bCs/>
              </w:rPr>
            </w:pPr>
          </w:p>
          <w:p w14:paraId="5090B29A" w14:textId="0B51ED0D" w:rsidR="009B46E4" w:rsidRDefault="00370E26" w:rsidP="00B12B9D">
            <w:pPr>
              <w:rPr>
                <w:bCs/>
              </w:rPr>
            </w:pPr>
            <w:r>
              <w:rPr>
                <w:bCs/>
              </w:rPr>
              <w:t xml:space="preserve"> </w:t>
            </w:r>
          </w:p>
        </w:tc>
        <w:tc>
          <w:tcPr>
            <w:tcW w:w="1001" w:type="dxa"/>
          </w:tcPr>
          <w:p w14:paraId="5A20A5DF" w14:textId="52D68ADC" w:rsidR="000D375E" w:rsidRDefault="00735468" w:rsidP="00B12B9D">
            <w:r>
              <w:t xml:space="preserve"> </w:t>
            </w:r>
          </w:p>
        </w:tc>
      </w:tr>
      <w:tr w:rsidR="00397249" w14:paraId="70F6BBB0" w14:textId="77777777" w:rsidTr="009A1BC3">
        <w:tc>
          <w:tcPr>
            <w:tcW w:w="706" w:type="dxa"/>
          </w:tcPr>
          <w:p w14:paraId="53014C16" w14:textId="5207BF4E" w:rsidR="00397249" w:rsidRDefault="00397249" w:rsidP="00B12B9D">
            <w:pPr>
              <w:rPr>
                <w:bCs/>
              </w:rPr>
            </w:pPr>
            <w:r>
              <w:rPr>
                <w:bCs/>
              </w:rPr>
              <w:t>2.10</w:t>
            </w:r>
          </w:p>
        </w:tc>
        <w:tc>
          <w:tcPr>
            <w:tcW w:w="6802" w:type="dxa"/>
          </w:tcPr>
          <w:p w14:paraId="4A189874" w14:textId="3D846422" w:rsidR="00257322" w:rsidRPr="00257322" w:rsidRDefault="00094D34" w:rsidP="00257322">
            <w:r w:rsidRPr="00094D34">
              <w:rPr>
                <w:b/>
                <w:bCs/>
              </w:rPr>
              <w:t>EU address on products from UK via ecommerce / mail order</w:t>
            </w:r>
            <w:r w:rsidR="000D2B87">
              <w:rPr>
                <w:b/>
                <w:bCs/>
              </w:rPr>
              <w:t xml:space="preserve"> </w:t>
            </w:r>
            <w:r>
              <w:t xml:space="preserve">A member asked </w:t>
            </w:r>
            <w:r w:rsidR="00257322" w:rsidRPr="00257322">
              <w:t>if there are any updates on EU address on products from UK via ecommerce / mail order</w:t>
            </w:r>
            <w:r>
              <w:t>?</w:t>
            </w:r>
          </w:p>
          <w:p w14:paraId="73D0D922" w14:textId="5310A504" w:rsidR="00397249" w:rsidRDefault="00094D34" w:rsidP="00257322">
            <w:pPr>
              <w:rPr>
                <w:b/>
                <w:bCs/>
              </w:rPr>
            </w:pPr>
            <w:r>
              <w:t xml:space="preserve">An </w:t>
            </w:r>
            <w:r w:rsidR="00257322" w:rsidRPr="00257322">
              <w:t xml:space="preserve">EU name and address and RP in EU </w:t>
            </w:r>
            <w:r>
              <w:t>is required now. One of the changes in July is that fulfilment centres will need to take on some responsibility for the products they are distributing. This is to try and cut out a route for fake and unsafe product products by making sure that someone takes responsibility for them.</w:t>
            </w:r>
            <w:r w:rsidR="00257322" w:rsidRPr="00257322">
              <w:t xml:space="preserve"> </w:t>
            </w:r>
            <w:r>
              <w:t>Not aware of guidance yet.</w:t>
            </w:r>
            <w:r w:rsidR="00257322" w:rsidRPr="00257322">
              <w:t xml:space="preserve"> </w:t>
            </w:r>
            <w:r>
              <w:t xml:space="preserve"> Business currently dual labelling / RP where time has permitted.</w:t>
            </w:r>
          </w:p>
        </w:tc>
        <w:tc>
          <w:tcPr>
            <w:tcW w:w="709" w:type="dxa"/>
          </w:tcPr>
          <w:p w14:paraId="294E0721" w14:textId="77777777" w:rsidR="00397249" w:rsidRDefault="00397249" w:rsidP="00B12B9D">
            <w:pPr>
              <w:rPr>
                <w:bCs/>
              </w:rPr>
            </w:pPr>
          </w:p>
          <w:p w14:paraId="55930770" w14:textId="77777777" w:rsidR="00397249" w:rsidRDefault="00397249" w:rsidP="00B12B9D">
            <w:pPr>
              <w:rPr>
                <w:bCs/>
              </w:rPr>
            </w:pPr>
          </w:p>
          <w:p w14:paraId="53CB2057" w14:textId="77777777" w:rsidR="00397249" w:rsidRDefault="00397249" w:rsidP="00B12B9D">
            <w:pPr>
              <w:rPr>
                <w:bCs/>
              </w:rPr>
            </w:pPr>
          </w:p>
          <w:p w14:paraId="6C0021D6" w14:textId="77777777" w:rsidR="00397249" w:rsidRDefault="00397249" w:rsidP="00B12B9D">
            <w:pPr>
              <w:rPr>
                <w:bCs/>
              </w:rPr>
            </w:pPr>
          </w:p>
          <w:p w14:paraId="2E26D1D5" w14:textId="64F28EDD" w:rsidR="00397249" w:rsidRDefault="000D2B87" w:rsidP="00B12B9D">
            <w:pPr>
              <w:rPr>
                <w:bCs/>
              </w:rPr>
            </w:pPr>
            <w:r>
              <w:rPr>
                <w:bCs/>
              </w:rPr>
              <w:t xml:space="preserve"> </w:t>
            </w:r>
          </w:p>
        </w:tc>
        <w:tc>
          <w:tcPr>
            <w:tcW w:w="1001" w:type="dxa"/>
          </w:tcPr>
          <w:p w14:paraId="224CA22F" w14:textId="77777777" w:rsidR="00397249" w:rsidRDefault="00397249" w:rsidP="00B12B9D"/>
        </w:tc>
      </w:tr>
      <w:tr w:rsidR="00B12B9D" w14:paraId="0633DC5D" w14:textId="77777777" w:rsidTr="009A1BC3">
        <w:tc>
          <w:tcPr>
            <w:tcW w:w="706" w:type="dxa"/>
          </w:tcPr>
          <w:p w14:paraId="1E297405" w14:textId="0DEC0085" w:rsidR="00B12B9D" w:rsidRPr="00765C83" w:rsidRDefault="00CB642B" w:rsidP="00B12B9D">
            <w:pPr>
              <w:rPr>
                <w:bCs/>
              </w:rPr>
            </w:pPr>
            <w:r>
              <w:rPr>
                <w:bCs/>
              </w:rPr>
              <w:t>2.1</w:t>
            </w:r>
            <w:r w:rsidR="00094D34">
              <w:rPr>
                <w:bCs/>
              </w:rPr>
              <w:t>1</w:t>
            </w:r>
          </w:p>
        </w:tc>
        <w:tc>
          <w:tcPr>
            <w:tcW w:w="6802" w:type="dxa"/>
          </w:tcPr>
          <w:p w14:paraId="29033F43" w14:textId="5C42F074" w:rsidR="00B12B9D" w:rsidRPr="00CB642B" w:rsidRDefault="00CB642B" w:rsidP="00B12B9D">
            <w:pPr>
              <w:rPr>
                <w:b/>
                <w:bCs/>
              </w:rPr>
            </w:pPr>
            <w:r w:rsidRPr="00CB642B">
              <w:rPr>
                <w:b/>
                <w:bCs/>
              </w:rPr>
              <w:t>Future Meetings</w:t>
            </w:r>
          </w:p>
          <w:p w14:paraId="334A220C" w14:textId="383A20EB" w:rsidR="00B12B9D" w:rsidRDefault="0081698B" w:rsidP="00B12B9D">
            <w:r>
              <w:t xml:space="preserve"> </w:t>
            </w:r>
          </w:p>
          <w:p w14:paraId="290D97E3" w14:textId="48699D0C" w:rsidR="00962986" w:rsidRDefault="00094D34" w:rsidP="00B12B9D">
            <w:r>
              <w:t>Invite for fortnightly schedule up to the end of the year has been sent out. Members can review frequency at any time.</w:t>
            </w:r>
          </w:p>
          <w:p w14:paraId="16BAB951" w14:textId="77777777" w:rsidR="00094D34" w:rsidRDefault="00094D34" w:rsidP="00B12B9D"/>
          <w:p w14:paraId="3D5CEC38" w14:textId="54E8C092" w:rsidR="002403BB" w:rsidRDefault="00D404A4" w:rsidP="00B12B9D">
            <w:r>
              <w:t>Do not</w:t>
            </w:r>
            <w:r w:rsidR="002403BB">
              <w:t xml:space="preserve"> forget to submit agenda items</w:t>
            </w:r>
            <w:r w:rsidR="00D746A4">
              <w:t xml:space="preserve"> in advance</w:t>
            </w:r>
            <w:r w:rsidR="002403BB">
              <w:t>.</w:t>
            </w:r>
          </w:p>
          <w:p w14:paraId="2EA43D04" w14:textId="0DACE31F" w:rsidR="002403BB" w:rsidRDefault="002403BB" w:rsidP="00B12B9D"/>
          <w:p w14:paraId="002F6502" w14:textId="4B5139D5" w:rsidR="002D045D" w:rsidRDefault="00094D34" w:rsidP="00B12B9D">
            <w:r>
              <w:t>For future meetings:</w:t>
            </w:r>
          </w:p>
          <w:p w14:paraId="06248131" w14:textId="77777777" w:rsidR="00094D34" w:rsidRDefault="00094D34" w:rsidP="00B12B9D"/>
          <w:p w14:paraId="0820799A" w14:textId="6F164760" w:rsidR="002D045D" w:rsidRDefault="002D045D" w:rsidP="00B12B9D">
            <w:r>
              <w:t>Michael Kearney BEIS &amp; Phil LeShirley RoSPA, Magnets.</w:t>
            </w:r>
          </w:p>
          <w:p w14:paraId="5AA0690C" w14:textId="77777777" w:rsidR="002D045D" w:rsidRDefault="002D045D" w:rsidP="00B12B9D"/>
          <w:p w14:paraId="587E2B69" w14:textId="291BDD48" w:rsidR="00B12B9D" w:rsidRDefault="00556E31" w:rsidP="00B12B9D">
            <w:pPr>
              <w:rPr>
                <w:b/>
                <w:bCs/>
                <w:u w:val="single"/>
              </w:rPr>
            </w:pPr>
            <w:r>
              <w:rPr>
                <w:b/>
                <w:bCs/>
                <w:u w:val="single"/>
              </w:rPr>
              <w:t>Postponed</w:t>
            </w:r>
            <w:r w:rsidR="008A1803">
              <w:rPr>
                <w:b/>
                <w:bCs/>
                <w:u w:val="single"/>
              </w:rPr>
              <w:t xml:space="preserve"> Meetings</w:t>
            </w:r>
            <w:r w:rsidR="00EF48B7">
              <w:rPr>
                <w:b/>
                <w:bCs/>
                <w:u w:val="single"/>
              </w:rPr>
              <w:t>. To be rearranged</w:t>
            </w:r>
            <w:r w:rsidR="00BB6BEE">
              <w:rPr>
                <w:b/>
                <w:bCs/>
                <w:u w:val="single"/>
              </w:rPr>
              <w:t xml:space="preserve"> by DB successor</w:t>
            </w:r>
          </w:p>
          <w:p w14:paraId="6FEF6134" w14:textId="77777777" w:rsidR="00962986" w:rsidRPr="004675DD" w:rsidRDefault="00962986" w:rsidP="00B12B9D">
            <w:pPr>
              <w:rPr>
                <w:b/>
                <w:bCs/>
                <w:u w:val="single"/>
              </w:rPr>
            </w:pPr>
          </w:p>
          <w:p w14:paraId="4A6F1BEB" w14:textId="77777777" w:rsidR="00D404A4" w:rsidRDefault="00B12B9D" w:rsidP="00B12B9D">
            <w:r w:rsidRPr="00C67B68">
              <w:rPr>
                <w:u w:val="single"/>
              </w:rPr>
              <w:t>Phil LeShirley RoSPA</w:t>
            </w:r>
            <w:r>
              <w:t xml:space="preserve">: </w:t>
            </w:r>
          </w:p>
          <w:p w14:paraId="2300E4B0" w14:textId="13E16F14" w:rsidR="00B12B9D" w:rsidRDefault="00B12B9D" w:rsidP="00B12B9D">
            <w:r>
              <w:t xml:space="preserve">Priorities + Primary Authority Relationship + </w:t>
            </w:r>
            <w:proofErr w:type="gramStart"/>
            <w:r>
              <w:t>Magnets</w:t>
            </w:r>
            <w:proofErr w:type="gramEnd"/>
            <w:r>
              <w:t xml:space="preserve"> issue</w:t>
            </w:r>
          </w:p>
          <w:p w14:paraId="69D4A9F5" w14:textId="19D045D7" w:rsidR="00B12B9D" w:rsidRPr="004675DD" w:rsidRDefault="00B12B9D" w:rsidP="00B12B9D">
            <w:pPr>
              <w:rPr>
                <w:b/>
                <w:bCs/>
                <w:u w:val="single"/>
              </w:rPr>
            </w:pPr>
          </w:p>
          <w:p w14:paraId="0521DF71" w14:textId="7F8B307E" w:rsidR="00B12B9D" w:rsidRPr="00CD042A" w:rsidRDefault="00B12B9D" w:rsidP="00B12B9D">
            <w:pPr>
              <w:rPr>
                <w:b/>
                <w:bCs/>
              </w:rPr>
            </w:pPr>
            <w:r w:rsidRPr="00CD042A">
              <w:rPr>
                <w:b/>
                <w:bCs/>
                <w:u w:val="single"/>
              </w:rPr>
              <w:t xml:space="preserve">Emma Drackford </w:t>
            </w:r>
            <w:r w:rsidRPr="00CD042A">
              <w:rPr>
                <w:b/>
                <w:bCs/>
              </w:rPr>
              <w:t>Electrical Safety First</w:t>
            </w:r>
            <w:r w:rsidR="00CD042A" w:rsidRPr="00CD042A">
              <w:rPr>
                <w:b/>
                <w:bCs/>
              </w:rPr>
              <w:t xml:space="preserve"> </w:t>
            </w:r>
          </w:p>
          <w:p w14:paraId="7F85AD51" w14:textId="77777777" w:rsidR="00B12B9D" w:rsidRDefault="00B12B9D" w:rsidP="00B12B9D">
            <w:r>
              <w:t xml:space="preserve">ESF have created an App which is being rolled out on Alexa and Google Home smart Technology. It allows a user to quote the make and model of a products and Google/Alexa will be </w:t>
            </w:r>
            <w:r>
              <w:lastRenderedPageBreak/>
              <w:t>able to confirm if it has been the subject of a previous product safety recall.</w:t>
            </w:r>
          </w:p>
          <w:p w14:paraId="4656F044" w14:textId="77777777" w:rsidR="00B12B9D" w:rsidRDefault="00B12B9D" w:rsidP="00B12B9D">
            <w:r>
              <w:t xml:space="preserve"> </w:t>
            </w:r>
          </w:p>
          <w:p w14:paraId="56664411" w14:textId="6B409580" w:rsidR="00B12B9D" w:rsidRDefault="00B12B9D" w:rsidP="00B12B9D">
            <w:r>
              <w:t xml:space="preserve">ESF are currently putting together some social media videos/infographics to help promote the apps and they would be looking for retailers to share on </w:t>
            </w:r>
            <w:r w:rsidR="00370E26">
              <w:t>their</w:t>
            </w:r>
            <w:r>
              <w:t xml:space="preserve"> social channels and website. </w:t>
            </w:r>
          </w:p>
          <w:p w14:paraId="2C4E1512" w14:textId="77777777" w:rsidR="00B12B9D" w:rsidRDefault="00B12B9D" w:rsidP="00B12B9D">
            <w:r>
              <w:t>The advantage of these Apps would be that customers ‘opt in’ therefore no conflict with RTGF and GDPR.</w:t>
            </w:r>
          </w:p>
          <w:p w14:paraId="4A8B25A9" w14:textId="77777777" w:rsidR="00B12B9D" w:rsidRDefault="00B12B9D" w:rsidP="00B12B9D">
            <w:r>
              <w:t>Also, for large capital purchases such as ovens, washing machines, light fittings etc. which stay in the home when the owner or landlord is no longer there, it allows a new owner/tenant visibility of any items in the home which have been the subject to a previous product safety recall.</w:t>
            </w:r>
          </w:p>
          <w:p w14:paraId="3754A4B5" w14:textId="4E32A392" w:rsidR="00B12B9D" w:rsidRPr="00AC48C8" w:rsidRDefault="00B12B9D" w:rsidP="00B12B9D"/>
        </w:tc>
        <w:tc>
          <w:tcPr>
            <w:tcW w:w="709" w:type="dxa"/>
          </w:tcPr>
          <w:p w14:paraId="5C00BAAC" w14:textId="0190C31F" w:rsidR="00B12B9D" w:rsidRDefault="00B12B9D" w:rsidP="00B12B9D"/>
          <w:p w14:paraId="0C983D5E" w14:textId="28F8D46D" w:rsidR="0081698B" w:rsidRDefault="0081698B" w:rsidP="00B12B9D"/>
          <w:p w14:paraId="6CFA2EB7" w14:textId="54DF0982" w:rsidR="002403BB" w:rsidRDefault="002403BB" w:rsidP="00B12B9D"/>
          <w:p w14:paraId="0B7C90C7" w14:textId="1705ACCB" w:rsidR="002403BB" w:rsidRDefault="002403BB" w:rsidP="00B12B9D">
            <w:r>
              <w:t>All</w:t>
            </w:r>
          </w:p>
          <w:p w14:paraId="2F279EFE" w14:textId="77777777" w:rsidR="00B12B9D" w:rsidRDefault="00B12B9D" w:rsidP="00B12B9D">
            <w:r>
              <w:t xml:space="preserve"> </w:t>
            </w:r>
          </w:p>
          <w:p w14:paraId="2ED15DA8" w14:textId="77777777" w:rsidR="00B12B9D" w:rsidRDefault="00B12B9D" w:rsidP="00B12B9D"/>
          <w:p w14:paraId="542CACD6" w14:textId="77777777" w:rsidR="008A1803" w:rsidRDefault="008A1803" w:rsidP="00B12B9D"/>
          <w:p w14:paraId="0EFD676B" w14:textId="77777777" w:rsidR="008A1803" w:rsidRDefault="008A1803" w:rsidP="00B12B9D"/>
          <w:p w14:paraId="6EF9EA65" w14:textId="2433D9EA" w:rsidR="008A1803" w:rsidRDefault="002D045D" w:rsidP="00B12B9D">
            <w:r>
              <w:t xml:space="preserve"> </w:t>
            </w:r>
          </w:p>
          <w:p w14:paraId="5729E815" w14:textId="77777777" w:rsidR="008A1803" w:rsidRDefault="008A1803" w:rsidP="00B12B9D"/>
          <w:p w14:paraId="47E938E9" w14:textId="77777777" w:rsidR="008A1803" w:rsidRDefault="008A1803" w:rsidP="00B12B9D"/>
          <w:p w14:paraId="020EAFCE" w14:textId="77777777" w:rsidR="008A1803" w:rsidRDefault="008A1803" w:rsidP="00B12B9D"/>
          <w:p w14:paraId="453F72C5" w14:textId="593930B7" w:rsidR="008A1803" w:rsidRPr="0098369B" w:rsidRDefault="008A1803" w:rsidP="00B12B9D"/>
        </w:tc>
        <w:tc>
          <w:tcPr>
            <w:tcW w:w="1001" w:type="dxa"/>
          </w:tcPr>
          <w:p w14:paraId="2E22C031" w14:textId="58DFB93D" w:rsidR="00B12B9D" w:rsidRPr="0098369B" w:rsidRDefault="00B12B9D" w:rsidP="00B12B9D"/>
        </w:tc>
      </w:tr>
    </w:tbl>
    <w:p w14:paraId="148082E3" w14:textId="77777777" w:rsidR="00506F48" w:rsidRDefault="00506F48" w:rsidP="00E547D7">
      <w:pPr>
        <w:spacing w:after="200" w:line="276" w:lineRule="auto"/>
        <w:rPr>
          <w:b/>
        </w:rPr>
      </w:pPr>
    </w:p>
    <w:sectPr w:rsidR="00506F48">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4A8F" w14:textId="77777777" w:rsidR="00D33994" w:rsidRDefault="00D33994" w:rsidP="0044279E">
      <w:r>
        <w:separator/>
      </w:r>
    </w:p>
  </w:endnote>
  <w:endnote w:type="continuationSeparator" w:id="0">
    <w:p w14:paraId="5B23D06E" w14:textId="77777777" w:rsidR="00D33994" w:rsidRDefault="00D33994" w:rsidP="0044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Intro Regular Caps">
    <w:panose1 w:val="02000000000000000000"/>
    <w:charset w:val="00"/>
    <w:family w:val="auto"/>
    <w:pitch w:val="variable"/>
    <w:sig w:usb0="A00002AF" w:usb1="0000006A" w:usb2="00000000" w:usb3="00000000" w:csb0="00000097" w:csb1="00000000"/>
  </w:font>
  <w:font w:name="Segoe UI">
    <w:panose1 w:val="020B0502040204020203"/>
    <w:charset w:val="00"/>
    <w:family w:val="swiss"/>
    <w:pitch w:val="variable"/>
    <w:sig w:usb0="E4002EFF" w:usb1="C000E47F" w:usb2="00000009" w:usb3="00000000" w:csb0="000001FF" w:csb1="00000000"/>
  </w:font>
  <w:font w:name="Lato Heavy">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01A69" w14:textId="77777777" w:rsidR="0044279E" w:rsidRDefault="0044279E">
    <w:pPr>
      <w:pStyle w:val="Footer"/>
    </w:pPr>
    <w:r>
      <w:rPr>
        <w:noProof/>
        <w:lang w:eastAsia="en-GB"/>
      </w:rPr>
      <w:drawing>
        <wp:anchor distT="0" distB="0" distL="114300" distR="114300" simplePos="0" relativeHeight="251659264" behindDoc="1" locked="0" layoutInCell="1" allowOverlap="1" wp14:anchorId="7EC9C116" wp14:editId="1D0166CD">
          <wp:simplePos x="0" y="0"/>
          <wp:positionH relativeFrom="column">
            <wp:posOffset>-914400</wp:posOffset>
          </wp:positionH>
          <wp:positionV relativeFrom="paragraph">
            <wp:posOffset>-2085975</wp:posOffset>
          </wp:positionV>
          <wp:extent cx="3272155" cy="270700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graphic.jpg"/>
                  <pic:cNvPicPr/>
                </pic:nvPicPr>
                <pic:blipFill>
                  <a:blip r:embed="rId1">
                    <a:extLst>
                      <a:ext uri="{28A0092B-C50C-407E-A947-70E740481C1C}">
                        <a14:useLocalDpi xmlns:a14="http://schemas.microsoft.com/office/drawing/2010/main" val="0"/>
                      </a:ext>
                    </a:extLst>
                  </a:blip>
                  <a:stretch>
                    <a:fillRect/>
                  </a:stretch>
                </pic:blipFill>
                <pic:spPr>
                  <a:xfrm>
                    <a:off x="0" y="0"/>
                    <a:ext cx="3272155" cy="2707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36439" w14:textId="77777777" w:rsidR="00D33994" w:rsidRDefault="00D33994" w:rsidP="0044279E">
      <w:r>
        <w:separator/>
      </w:r>
    </w:p>
  </w:footnote>
  <w:footnote w:type="continuationSeparator" w:id="0">
    <w:p w14:paraId="4DD2D640" w14:textId="77777777" w:rsidR="00D33994" w:rsidRDefault="00D33994" w:rsidP="00442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E6C4" w14:textId="77777777" w:rsidR="0044279E" w:rsidRDefault="009C2FA6">
    <w:pPr>
      <w:pStyle w:val="Header"/>
    </w:pPr>
    <w:r>
      <w:rPr>
        <w:noProof/>
        <w:lang w:eastAsia="en-GB"/>
      </w:rPr>
      <w:drawing>
        <wp:anchor distT="0" distB="0" distL="114300" distR="114300" simplePos="0" relativeHeight="251661312" behindDoc="1" locked="0" layoutInCell="1" allowOverlap="1" wp14:anchorId="72E5DB68" wp14:editId="771F1732">
          <wp:simplePos x="0" y="0"/>
          <wp:positionH relativeFrom="margin">
            <wp:posOffset>4906010</wp:posOffset>
          </wp:positionH>
          <wp:positionV relativeFrom="margin">
            <wp:posOffset>-971550</wp:posOffset>
          </wp:positionV>
          <wp:extent cx="1732280" cy="1228725"/>
          <wp:effectExtent l="0" t="0" r="1270" b="9525"/>
          <wp:wrapTight wrapText="bothSides">
            <wp:wrapPolygon edited="0">
              <wp:start x="0" y="0"/>
              <wp:lineTo x="0" y="21433"/>
              <wp:lineTo x="21378" y="21433"/>
              <wp:lineTo x="213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lack\Desktop\new brand designs\SRC\SRC_MasterLogo_Purple_RGB_a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228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6724"/>
    <w:multiLevelType w:val="hybridMultilevel"/>
    <w:tmpl w:val="2BB8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539DB"/>
    <w:multiLevelType w:val="multilevel"/>
    <w:tmpl w:val="B29ED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E24CB"/>
    <w:multiLevelType w:val="hybridMultilevel"/>
    <w:tmpl w:val="4E847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5D511E"/>
    <w:multiLevelType w:val="hybridMultilevel"/>
    <w:tmpl w:val="74E6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E015A"/>
    <w:multiLevelType w:val="hybridMultilevel"/>
    <w:tmpl w:val="4304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7687F"/>
    <w:multiLevelType w:val="hybridMultilevel"/>
    <w:tmpl w:val="4BE8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D1C93"/>
    <w:multiLevelType w:val="hybridMultilevel"/>
    <w:tmpl w:val="974A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E3C8D"/>
    <w:multiLevelType w:val="hybridMultilevel"/>
    <w:tmpl w:val="508A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E2E35"/>
    <w:multiLevelType w:val="hybridMultilevel"/>
    <w:tmpl w:val="9AA0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57716"/>
    <w:multiLevelType w:val="hybridMultilevel"/>
    <w:tmpl w:val="BA8A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166CA"/>
    <w:multiLevelType w:val="hybridMultilevel"/>
    <w:tmpl w:val="5252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548A3"/>
    <w:multiLevelType w:val="hybridMultilevel"/>
    <w:tmpl w:val="BD96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D4E82"/>
    <w:multiLevelType w:val="hybridMultilevel"/>
    <w:tmpl w:val="198C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A327B"/>
    <w:multiLevelType w:val="hybridMultilevel"/>
    <w:tmpl w:val="9E10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157BC"/>
    <w:multiLevelType w:val="hybridMultilevel"/>
    <w:tmpl w:val="232E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C5C01"/>
    <w:multiLevelType w:val="hybridMultilevel"/>
    <w:tmpl w:val="A9A25D48"/>
    <w:lvl w:ilvl="0" w:tplc="08090013">
      <w:start w:val="1"/>
      <w:numFmt w:val="upperRoman"/>
      <w:lvlText w:val="%1."/>
      <w:lvlJc w:val="right"/>
      <w:pPr>
        <w:ind w:left="1456" w:hanging="360"/>
      </w:pPr>
    </w:lvl>
    <w:lvl w:ilvl="1" w:tplc="08090019" w:tentative="1">
      <w:start w:val="1"/>
      <w:numFmt w:val="lowerLetter"/>
      <w:lvlText w:val="%2."/>
      <w:lvlJc w:val="left"/>
      <w:pPr>
        <w:ind w:left="2176" w:hanging="360"/>
      </w:pPr>
    </w:lvl>
    <w:lvl w:ilvl="2" w:tplc="0809001B" w:tentative="1">
      <w:start w:val="1"/>
      <w:numFmt w:val="lowerRoman"/>
      <w:lvlText w:val="%3."/>
      <w:lvlJc w:val="right"/>
      <w:pPr>
        <w:ind w:left="2896" w:hanging="180"/>
      </w:pPr>
    </w:lvl>
    <w:lvl w:ilvl="3" w:tplc="0809000F" w:tentative="1">
      <w:start w:val="1"/>
      <w:numFmt w:val="decimal"/>
      <w:lvlText w:val="%4."/>
      <w:lvlJc w:val="left"/>
      <w:pPr>
        <w:ind w:left="3616" w:hanging="360"/>
      </w:pPr>
    </w:lvl>
    <w:lvl w:ilvl="4" w:tplc="08090019" w:tentative="1">
      <w:start w:val="1"/>
      <w:numFmt w:val="lowerLetter"/>
      <w:lvlText w:val="%5."/>
      <w:lvlJc w:val="left"/>
      <w:pPr>
        <w:ind w:left="4336" w:hanging="360"/>
      </w:pPr>
    </w:lvl>
    <w:lvl w:ilvl="5" w:tplc="0809001B" w:tentative="1">
      <w:start w:val="1"/>
      <w:numFmt w:val="lowerRoman"/>
      <w:lvlText w:val="%6."/>
      <w:lvlJc w:val="right"/>
      <w:pPr>
        <w:ind w:left="5056" w:hanging="180"/>
      </w:pPr>
    </w:lvl>
    <w:lvl w:ilvl="6" w:tplc="0809000F" w:tentative="1">
      <w:start w:val="1"/>
      <w:numFmt w:val="decimal"/>
      <w:lvlText w:val="%7."/>
      <w:lvlJc w:val="left"/>
      <w:pPr>
        <w:ind w:left="5776" w:hanging="360"/>
      </w:pPr>
    </w:lvl>
    <w:lvl w:ilvl="7" w:tplc="08090019" w:tentative="1">
      <w:start w:val="1"/>
      <w:numFmt w:val="lowerLetter"/>
      <w:lvlText w:val="%8."/>
      <w:lvlJc w:val="left"/>
      <w:pPr>
        <w:ind w:left="6496" w:hanging="360"/>
      </w:pPr>
    </w:lvl>
    <w:lvl w:ilvl="8" w:tplc="0809001B" w:tentative="1">
      <w:start w:val="1"/>
      <w:numFmt w:val="lowerRoman"/>
      <w:lvlText w:val="%9."/>
      <w:lvlJc w:val="right"/>
      <w:pPr>
        <w:ind w:left="7216" w:hanging="180"/>
      </w:pPr>
    </w:lvl>
  </w:abstractNum>
  <w:abstractNum w:abstractNumId="16" w15:restartNumberingAfterBreak="0">
    <w:nsid w:val="3B6D0E5E"/>
    <w:multiLevelType w:val="hybridMultilevel"/>
    <w:tmpl w:val="0D9E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12F65"/>
    <w:multiLevelType w:val="hybridMultilevel"/>
    <w:tmpl w:val="1614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B96CEE"/>
    <w:multiLevelType w:val="hybridMultilevel"/>
    <w:tmpl w:val="29C83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4A75BE"/>
    <w:multiLevelType w:val="hybridMultilevel"/>
    <w:tmpl w:val="0526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BA385C"/>
    <w:multiLevelType w:val="hybridMultilevel"/>
    <w:tmpl w:val="9C54BB2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000B97"/>
    <w:multiLevelType w:val="hybridMultilevel"/>
    <w:tmpl w:val="E7F4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54612"/>
    <w:multiLevelType w:val="hybridMultilevel"/>
    <w:tmpl w:val="CC8C9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33455"/>
    <w:multiLevelType w:val="hybridMultilevel"/>
    <w:tmpl w:val="8208E5CE"/>
    <w:lvl w:ilvl="0" w:tplc="083C2C80">
      <w:start w:val="8"/>
      <w:numFmt w:val="bullet"/>
      <w:lvlText w:val="-"/>
      <w:lvlJc w:val="left"/>
      <w:pPr>
        <w:ind w:left="1160" w:hanging="360"/>
      </w:pPr>
      <w:rPr>
        <w:rFonts w:ascii="Lato" w:eastAsia="Times New Roman" w:hAnsi="Lato" w:cs="Times New Roman"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4" w15:restartNumberingAfterBreak="0">
    <w:nsid w:val="4BC17F42"/>
    <w:multiLevelType w:val="hybridMultilevel"/>
    <w:tmpl w:val="C0DC5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793B57"/>
    <w:multiLevelType w:val="hybridMultilevel"/>
    <w:tmpl w:val="0A8A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D379D"/>
    <w:multiLevelType w:val="hybridMultilevel"/>
    <w:tmpl w:val="78F4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1C165E"/>
    <w:multiLevelType w:val="hybridMultilevel"/>
    <w:tmpl w:val="00A6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172BC"/>
    <w:multiLevelType w:val="hybridMultilevel"/>
    <w:tmpl w:val="B16E5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39462B"/>
    <w:multiLevelType w:val="hybridMultilevel"/>
    <w:tmpl w:val="209A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731E8F"/>
    <w:multiLevelType w:val="hybridMultilevel"/>
    <w:tmpl w:val="692A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D060B1"/>
    <w:multiLevelType w:val="hybridMultilevel"/>
    <w:tmpl w:val="88D4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B7438"/>
    <w:multiLevelType w:val="hybridMultilevel"/>
    <w:tmpl w:val="9AE2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C0233A"/>
    <w:multiLevelType w:val="hybridMultilevel"/>
    <w:tmpl w:val="3840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8173ED"/>
    <w:multiLevelType w:val="hybridMultilevel"/>
    <w:tmpl w:val="2288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FF5166"/>
    <w:multiLevelType w:val="hybridMultilevel"/>
    <w:tmpl w:val="4BEC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770D97"/>
    <w:multiLevelType w:val="hybridMultilevel"/>
    <w:tmpl w:val="63C26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B11976"/>
    <w:multiLevelType w:val="hybridMultilevel"/>
    <w:tmpl w:val="247C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88630A"/>
    <w:multiLevelType w:val="hybridMultilevel"/>
    <w:tmpl w:val="9F78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AF006B"/>
    <w:multiLevelType w:val="hybridMultilevel"/>
    <w:tmpl w:val="8A9AD8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5E3BA6"/>
    <w:multiLevelType w:val="hybridMultilevel"/>
    <w:tmpl w:val="3F168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BA61A8"/>
    <w:multiLevelType w:val="hybridMultilevel"/>
    <w:tmpl w:val="80F8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B34DB1"/>
    <w:multiLevelType w:val="hybridMultilevel"/>
    <w:tmpl w:val="9E7E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F5A82"/>
    <w:multiLevelType w:val="hybridMultilevel"/>
    <w:tmpl w:val="1F402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4"/>
  </w:num>
  <w:num w:numId="3">
    <w:abstractNumId w:val="40"/>
  </w:num>
  <w:num w:numId="4">
    <w:abstractNumId w:val="20"/>
  </w:num>
  <w:num w:numId="5">
    <w:abstractNumId w:val="2"/>
  </w:num>
  <w:num w:numId="6">
    <w:abstractNumId w:val="6"/>
  </w:num>
  <w:num w:numId="7">
    <w:abstractNumId w:val="39"/>
  </w:num>
  <w:num w:numId="8">
    <w:abstractNumId w:val="15"/>
  </w:num>
  <w:num w:numId="9">
    <w:abstractNumId w:val="43"/>
  </w:num>
  <w:num w:numId="10">
    <w:abstractNumId w:val="38"/>
  </w:num>
  <w:num w:numId="11">
    <w:abstractNumId w:val="36"/>
  </w:num>
  <w:num w:numId="12">
    <w:abstractNumId w:val="25"/>
  </w:num>
  <w:num w:numId="13">
    <w:abstractNumId w:val="8"/>
  </w:num>
  <w:num w:numId="14">
    <w:abstractNumId w:val="34"/>
  </w:num>
  <w:num w:numId="15">
    <w:abstractNumId w:val="12"/>
  </w:num>
  <w:num w:numId="16">
    <w:abstractNumId w:val="23"/>
  </w:num>
  <w:num w:numId="17">
    <w:abstractNumId w:val="18"/>
  </w:num>
  <w:num w:numId="18">
    <w:abstractNumId w:val="5"/>
  </w:num>
  <w:num w:numId="19">
    <w:abstractNumId w:val="14"/>
  </w:num>
  <w:num w:numId="20">
    <w:abstractNumId w:val="13"/>
  </w:num>
  <w:num w:numId="21">
    <w:abstractNumId w:val="7"/>
  </w:num>
  <w:num w:numId="22">
    <w:abstractNumId w:val="37"/>
  </w:num>
  <w:num w:numId="23">
    <w:abstractNumId w:val="29"/>
  </w:num>
  <w:num w:numId="24">
    <w:abstractNumId w:val="17"/>
  </w:num>
  <w:num w:numId="25">
    <w:abstractNumId w:val="21"/>
  </w:num>
  <w:num w:numId="26">
    <w:abstractNumId w:val="16"/>
  </w:num>
  <w:num w:numId="27">
    <w:abstractNumId w:val="33"/>
  </w:num>
  <w:num w:numId="28">
    <w:abstractNumId w:val="32"/>
  </w:num>
  <w:num w:numId="29">
    <w:abstractNumId w:val="30"/>
  </w:num>
  <w:num w:numId="30">
    <w:abstractNumId w:val="10"/>
  </w:num>
  <w:num w:numId="31">
    <w:abstractNumId w:val="31"/>
  </w:num>
  <w:num w:numId="32">
    <w:abstractNumId w:val="41"/>
  </w:num>
  <w:num w:numId="33">
    <w:abstractNumId w:val="9"/>
  </w:num>
  <w:num w:numId="34">
    <w:abstractNumId w:val="26"/>
  </w:num>
  <w:num w:numId="35">
    <w:abstractNumId w:val="3"/>
  </w:num>
  <w:num w:numId="36">
    <w:abstractNumId w:val="42"/>
  </w:num>
  <w:num w:numId="37">
    <w:abstractNumId w:val="19"/>
  </w:num>
  <w:num w:numId="38">
    <w:abstractNumId w:val="11"/>
  </w:num>
  <w:num w:numId="39">
    <w:abstractNumId w:val="4"/>
  </w:num>
  <w:num w:numId="40">
    <w:abstractNumId w:val="0"/>
  </w:num>
  <w:num w:numId="41">
    <w:abstractNumId w:val="27"/>
  </w:num>
  <w:num w:numId="42">
    <w:abstractNumId w:val="35"/>
  </w:num>
  <w:num w:numId="43">
    <w:abstractNumId w:val="2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DC"/>
    <w:rsid w:val="00000372"/>
    <w:rsid w:val="0000131A"/>
    <w:rsid w:val="000014F6"/>
    <w:rsid w:val="00001A1D"/>
    <w:rsid w:val="0000319A"/>
    <w:rsid w:val="00005021"/>
    <w:rsid w:val="00005A29"/>
    <w:rsid w:val="00006CDF"/>
    <w:rsid w:val="00010811"/>
    <w:rsid w:val="00010C3A"/>
    <w:rsid w:val="000111DE"/>
    <w:rsid w:val="000141CD"/>
    <w:rsid w:val="00017C4F"/>
    <w:rsid w:val="000207CC"/>
    <w:rsid w:val="00022FE6"/>
    <w:rsid w:val="00023131"/>
    <w:rsid w:val="00023A11"/>
    <w:rsid w:val="00023FAB"/>
    <w:rsid w:val="00025367"/>
    <w:rsid w:val="000304D5"/>
    <w:rsid w:val="00032D7F"/>
    <w:rsid w:val="0003360C"/>
    <w:rsid w:val="00033999"/>
    <w:rsid w:val="00037F69"/>
    <w:rsid w:val="00040148"/>
    <w:rsid w:val="00040437"/>
    <w:rsid w:val="00040D5E"/>
    <w:rsid w:val="0004102C"/>
    <w:rsid w:val="00041971"/>
    <w:rsid w:val="00042D98"/>
    <w:rsid w:val="000434B7"/>
    <w:rsid w:val="0004385B"/>
    <w:rsid w:val="00044674"/>
    <w:rsid w:val="00044B53"/>
    <w:rsid w:val="00044B97"/>
    <w:rsid w:val="00046AE0"/>
    <w:rsid w:val="00046E6F"/>
    <w:rsid w:val="00050524"/>
    <w:rsid w:val="0005055C"/>
    <w:rsid w:val="00050666"/>
    <w:rsid w:val="00050E63"/>
    <w:rsid w:val="00052588"/>
    <w:rsid w:val="00052BC3"/>
    <w:rsid w:val="00052D83"/>
    <w:rsid w:val="00054040"/>
    <w:rsid w:val="00056EC1"/>
    <w:rsid w:val="00060D25"/>
    <w:rsid w:val="000618CC"/>
    <w:rsid w:val="00062334"/>
    <w:rsid w:val="00062F10"/>
    <w:rsid w:val="000632F3"/>
    <w:rsid w:val="00066751"/>
    <w:rsid w:val="000678E4"/>
    <w:rsid w:val="00070D36"/>
    <w:rsid w:val="000714EF"/>
    <w:rsid w:val="00074054"/>
    <w:rsid w:val="00076604"/>
    <w:rsid w:val="000800E5"/>
    <w:rsid w:val="000801FA"/>
    <w:rsid w:val="0008329D"/>
    <w:rsid w:val="00084907"/>
    <w:rsid w:val="0008667E"/>
    <w:rsid w:val="000877A6"/>
    <w:rsid w:val="00087AB9"/>
    <w:rsid w:val="000909D1"/>
    <w:rsid w:val="000920A5"/>
    <w:rsid w:val="00092FDD"/>
    <w:rsid w:val="00093713"/>
    <w:rsid w:val="00094D34"/>
    <w:rsid w:val="00096FCF"/>
    <w:rsid w:val="000979FA"/>
    <w:rsid w:val="000A040B"/>
    <w:rsid w:val="000A0BB5"/>
    <w:rsid w:val="000A10C0"/>
    <w:rsid w:val="000A1190"/>
    <w:rsid w:val="000A1C91"/>
    <w:rsid w:val="000A26C9"/>
    <w:rsid w:val="000A3113"/>
    <w:rsid w:val="000A3C31"/>
    <w:rsid w:val="000A3DCB"/>
    <w:rsid w:val="000A54C3"/>
    <w:rsid w:val="000A6D52"/>
    <w:rsid w:val="000A763E"/>
    <w:rsid w:val="000B0CB9"/>
    <w:rsid w:val="000B2060"/>
    <w:rsid w:val="000B237F"/>
    <w:rsid w:val="000B5810"/>
    <w:rsid w:val="000B5940"/>
    <w:rsid w:val="000B7C0F"/>
    <w:rsid w:val="000B7CD2"/>
    <w:rsid w:val="000C0C08"/>
    <w:rsid w:val="000C109B"/>
    <w:rsid w:val="000C12EC"/>
    <w:rsid w:val="000C1895"/>
    <w:rsid w:val="000C193F"/>
    <w:rsid w:val="000C1BED"/>
    <w:rsid w:val="000C1C11"/>
    <w:rsid w:val="000C2019"/>
    <w:rsid w:val="000C36AA"/>
    <w:rsid w:val="000C4173"/>
    <w:rsid w:val="000C41C0"/>
    <w:rsid w:val="000C5552"/>
    <w:rsid w:val="000C636E"/>
    <w:rsid w:val="000C744B"/>
    <w:rsid w:val="000C7E84"/>
    <w:rsid w:val="000D1627"/>
    <w:rsid w:val="000D214F"/>
    <w:rsid w:val="000D2B87"/>
    <w:rsid w:val="000D347E"/>
    <w:rsid w:val="000D375E"/>
    <w:rsid w:val="000D4310"/>
    <w:rsid w:val="000D476E"/>
    <w:rsid w:val="000D5B2D"/>
    <w:rsid w:val="000D6652"/>
    <w:rsid w:val="000D6F09"/>
    <w:rsid w:val="000D788D"/>
    <w:rsid w:val="000D7995"/>
    <w:rsid w:val="000D7A3F"/>
    <w:rsid w:val="000D7DBC"/>
    <w:rsid w:val="000D7F82"/>
    <w:rsid w:val="000E2542"/>
    <w:rsid w:val="000E35AD"/>
    <w:rsid w:val="000E3A1D"/>
    <w:rsid w:val="000E45E4"/>
    <w:rsid w:val="000E501A"/>
    <w:rsid w:val="000E5678"/>
    <w:rsid w:val="000F1B26"/>
    <w:rsid w:val="000F2125"/>
    <w:rsid w:val="000F2F50"/>
    <w:rsid w:val="000F34D5"/>
    <w:rsid w:val="000F4415"/>
    <w:rsid w:val="000F512F"/>
    <w:rsid w:val="000F5C89"/>
    <w:rsid w:val="00100D12"/>
    <w:rsid w:val="00100E7C"/>
    <w:rsid w:val="001010F0"/>
    <w:rsid w:val="00101B00"/>
    <w:rsid w:val="001020B0"/>
    <w:rsid w:val="00102AF5"/>
    <w:rsid w:val="001044CB"/>
    <w:rsid w:val="001051B2"/>
    <w:rsid w:val="00106CE1"/>
    <w:rsid w:val="00106CED"/>
    <w:rsid w:val="00106DCE"/>
    <w:rsid w:val="0011093A"/>
    <w:rsid w:val="00112269"/>
    <w:rsid w:val="00115565"/>
    <w:rsid w:val="00116329"/>
    <w:rsid w:val="00116DF4"/>
    <w:rsid w:val="00120A8B"/>
    <w:rsid w:val="00121887"/>
    <w:rsid w:val="00122494"/>
    <w:rsid w:val="00122B7E"/>
    <w:rsid w:val="001236A2"/>
    <w:rsid w:val="001236AD"/>
    <w:rsid w:val="00125E55"/>
    <w:rsid w:val="0012601B"/>
    <w:rsid w:val="00126AC8"/>
    <w:rsid w:val="00126E84"/>
    <w:rsid w:val="00127BC2"/>
    <w:rsid w:val="00127C9D"/>
    <w:rsid w:val="001302A7"/>
    <w:rsid w:val="00130425"/>
    <w:rsid w:val="00132311"/>
    <w:rsid w:val="00132F44"/>
    <w:rsid w:val="001344C8"/>
    <w:rsid w:val="00134968"/>
    <w:rsid w:val="001349E9"/>
    <w:rsid w:val="00134DEB"/>
    <w:rsid w:val="00136780"/>
    <w:rsid w:val="00137632"/>
    <w:rsid w:val="00137C90"/>
    <w:rsid w:val="001401A0"/>
    <w:rsid w:val="00140BB6"/>
    <w:rsid w:val="0014136F"/>
    <w:rsid w:val="0014146A"/>
    <w:rsid w:val="00142BCA"/>
    <w:rsid w:val="00142CB7"/>
    <w:rsid w:val="001452F1"/>
    <w:rsid w:val="00146853"/>
    <w:rsid w:val="00146EF9"/>
    <w:rsid w:val="00150E4A"/>
    <w:rsid w:val="00151AA1"/>
    <w:rsid w:val="001524DD"/>
    <w:rsid w:val="00152641"/>
    <w:rsid w:val="0015290E"/>
    <w:rsid w:val="00154413"/>
    <w:rsid w:val="0015453C"/>
    <w:rsid w:val="00154B5F"/>
    <w:rsid w:val="00154E07"/>
    <w:rsid w:val="0015524F"/>
    <w:rsid w:val="0015660A"/>
    <w:rsid w:val="00157006"/>
    <w:rsid w:val="00157987"/>
    <w:rsid w:val="00160BCF"/>
    <w:rsid w:val="00160CFD"/>
    <w:rsid w:val="00160E22"/>
    <w:rsid w:val="00161687"/>
    <w:rsid w:val="00161789"/>
    <w:rsid w:val="00162F35"/>
    <w:rsid w:val="00163F4C"/>
    <w:rsid w:val="001642B9"/>
    <w:rsid w:val="0016465B"/>
    <w:rsid w:val="00164841"/>
    <w:rsid w:val="0016493C"/>
    <w:rsid w:val="001650C7"/>
    <w:rsid w:val="0016531A"/>
    <w:rsid w:val="00167222"/>
    <w:rsid w:val="001675FC"/>
    <w:rsid w:val="0017004B"/>
    <w:rsid w:val="00170A6F"/>
    <w:rsid w:val="0017106F"/>
    <w:rsid w:val="0017127E"/>
    <w:rsid w:val="00171527"/>
    <w:rsid w:val="00172764"/>
    <w:rsid w:val="001735E6"/>
    <w:rsid w:val="00173919"/>
    <w:rsid w:val="00173B2F"/>
    <w:rsid w:val="00173CBD"/>
    <w:rsid w:val="00174163"/>
    <w:rsid w:val="00174909"/>
    <w:rsid w:val="00175C4B"/>
    <w:rsid w:val="00176CE1"/>
    <w:rsid w:val="001770F1"/>
    <w:rsid w:val="0018032C"/>
    <w:rsid w:val="00181184"/>
    <w:rsid w:val="00181D16"/>
    <w:rsid w:val="00182BF2"/>
    <w:rsid w:val="00182DA8"/>
    <w:rsid w:val="00183B4F"/>
    <w:rsid w:val="00184989"/>
    <w:rsid w:val="00184D81"/>
    <w:rsid w:val="001851DE"/>
    <w:rsid w:val="00186D32"/>
    <w:rsid w:val="001947DB"/>
    <w:rsid w:val="00195139"/>
    <w:rsid w:val="00196329"/>
    <w:rsid w:val="0019717E"/>
    <w:rsid w:val="001A28A9"/>
    <w:rsid w:val="001A2C98"/>
    <w:rsid w:val="001A32DA"/>
    <w:rsid w:val="001A3A62"/>
    <w:rsid w:val="001A3EC4"/>
    <w:rsid w:val="001A4E0B"/>
    <w:rsid w:val="001A5894"/>
    <w:rsid w:val="001A5C13"/>
    <w:rsid w:val="001A5FB1"/>
    <w:rsid w:val="001A6D47"/>
    <w:rsid w:val="001A6EB3"/>
    <w:rsid w:val="001B0E5E"/>
    <w:rsid w:val="001B1352"/>
    <w:rsid w:val="001B1989"/>
    <w:rsid w:val="001B2E99"/>
    <w:rsid w:val="001B4A56"/>
    <w:rsid w:val="001B734F"/>
    <w:rsid w:val="001C06A8"/>
    <w:rsid w:val="001C08B0"/>
    <w:rsid w:val="001C18D2"/>
    <w:rsid w:val="001C2090"/>
    <w:rsid w:val="001C2F9A"/>
    <w:rsid w:val="001C423C"/>
    <w:rsid w:val="001C51F3"/>
    <w:rsid w:val="001C7780"/>
    <w:rsid w:val="001C7830"/>
    <w:rsid w:val="001C7A5C"/>
    <w:rsid w:val="001D0C73"/>
    <w:rsid w:val="001D0F88"/>
    <w:rsid w:val="001D11F4"/>
    <w:rsid w:val="001D3731"/>
    <w:rsid w:val="001D3BF1"/>
    <w:rsid w:val="001D489C"/>
    <w:rsid w:val="001D4C04"/>
    <w:rsid w:val="001D4FF9"/>
    <w:rsid w:val="001D5053"/>
    <w:rsid w:val="001D6120"/>
    <w:rsid w:val="001D7991"/>
    <w:rsid w:val="001D7CE5"/>
    <w:rsid w:val="001E05C5"/>
    <w:rsid w:val="001E0A4B"/>
    <w:rsid w:val="001E1710"/>
    <w:rsid w:val="001E1EB6"/>
    <w:rsid w:val="001E4114"/>
    <w:rsid w:val="001E66F1"/>
    <w:rsid w:val="001E68AE"/>
    <w:rsid w:val="001E6C5A"/>
    <w:rsid w:val="001F0565"/>
    <w:rsid w:val="001F14A7"/>
    <w:rsid w:val="001F1D10"/>
    <w:rsid w:val="001F2B11"/>
    <w:rsid w:val="001F2BE6"/>
    <w:rsid w:val="001F3374"/>
    <w:rsid w:val="001F337C"/>
    <w:rsid w:val="001F3F31"/>
    <w:rsid w:val="001F7676"/>
    <w:rsid w:val="0020062F"/>
    <w:rsid w:val="00200DB1"/>
    <w:rsid w:val="00201657"/>
    <w:rsid w:val="002018CF"/>
    <w:rsid w:val="00201DFA"/>
    <w:rsid w:val="00202E3A"/>
    <w:rsid w:val="002038EE"/>
    <w:rsid w:val="00204561"/>
    <w:rsid w:val="002046B3"/>
    <w:rsid w:val="00204FB8"/>
    <w:rsid w:val="002051F0"/>
    <w:rsid w:val="0020593F"/>
    <w:rsid w:val="00205F39"/>
    <w:rsid w:val="00206523"/>
    <w:rsid w:val="00207A64"/>
    <w:rsid w:val="0021043E"/>
    <w:rsid w:val="00210DA6"/>
    <w:rsid w:val="00212106"/>
    <w:rsid w:val="002137A3"/>
    <w:rsid w:val="0021569B"/>
    <w:rsid w:val="0021584B"/>
    <w:rsid w:val="00216910"/>
    <w:rsid w:val="0021715B"/>
    <w:rsid w:val="0021727C"/>
    <w:rsid w:val="0022344B"/>
    <w:rsid w:val="002238FE"/>
    <w:rsid w:val="00223974"/>
    <w:rsid w:val="0022515B"/>
    <w:rsid w:val="00225935"/>
    <w:rsid w:val="00225C02"/>
    <w:rsid w:val="00226291"/>
    <w:rsid w:val="002266CD"/>
    <w:rsid w:val="00227B8A"/>
    <w:rsid w:val="00227BE6"/>
    <w:rsid w:val="00230E8B"/>
    <w:rsid w:val="002326AD"/>
    <w:rsid w:val="002332D7"/>
    <w:rsid w:val="002335B2"/>
    <w:rsid w:val="0023613C"/>
    <w:rsid w:val="00236A15"/>
    <w:rsid w:val="00236E34"/>
    <w:rsid w:val="00236F7D"/>
    <w:rsid w:val="002403BB"/>
    <w:rsid w:val="00240B45"/>
    <w:rsid w:val="00240DDD"/>
    <w:rsid w:val="0024133C"/>
    <w:rsid w:val="0024268B"/>
    <w:rsid w:val="00243E5E"/>
    <w:rsid w:val="00244597"/>
    <w:rsid w:val="002449C4"/>
    <w:rsid w:val="00244E30"/>
    <w:rsid w:val="0024545F"/>
    <w:rsid w:val="0024586E"/>
    <w:rsid w:val="00245D2E"/>
    <w:rsid w:val="002463A5"/>
    <w:rsid w:val="00246455"/>
    <w:rsid w:val="00247D62"/>
    <w:rsid w:val="00250AC7"/>
    <w:rsid w:val="0025212D"/>
    <w:rsid w:val="002535FB"/>
    <w:rsid w:val="00254801"/>
    <w:rsid w:val="00254F9A"/>
    <w:rsid w:val="002555C5"/>
    <w:rsid w:val="00256206"/>
    <w:rsid w:val="00257322"/>
    <w:rsid w:val="00257C71"/>
    <w:rsid w:val="00260F89"/>
    <w:rsid w:val="00261A5D"/>
    <w:rsid w:val="00264964"/>
    <w:rsid w:val="00264E17"/>
    <w:rsid w:val="0026554E"/>
    <w:rsid w:val="002701D4"/>
    <w:rsid w:val="0027528A"/>
    <w:rsid w:val="00275ED7"/>
    <w:rsid w:val="00276EEC"/>
    <w:rsid w:val="0027741F"/>
    <w:rsid w:val="00280FDA"/>
    <w:rsid w:val="002821DA"/>
    <w:rsid w:val="002844DC"/>
    <w:rsid w:val="0028755D"/>
    <w:rsid w:val="00287A4C"/>
    <w:rsid w:val="00290781"/>
    <w:rsid w:val="002908FF"/>
    <w:rsid w:val="0029289C"/>
    <w:rsid w:val="002933A8"/>
    <w:rsid w:val="0029687C"/>
    <w:rsid w:val="00296D1E"/>
    <w:rsid w:val="00297D51"/>
    <w:rsid w:val="002A198F"/>
    <w:rsid w:val="002A3061"/>
    <w:rsid w:val="002A3378"/>
    <w:rsid w:val="002A4A44"/>
    <w:rsid w:val="002A5113"/>
    <w:rsid w:val="002A5630"/>
    <w:rsid w:val="002A5E9B"/>
    <w:rsid w:val="002A6D53"/>
    <w:rsid w:val="002A7CAA"/>
    <w:rsid w:val="002B07CA"/>
    <w:rsid w:val="002B1A81"/>
    <w:rsid w:val="002B1F81"/>
    <w:rsid w:val="002B35AE"/>
    <w:rsid w:val="002B5651"/>
    <w:rsid w:val="002B57F4"/>
    <w:rsid w:val="002B59E6"/>
    <w:rsid w:val="002B69ED"/>
    <w:rsid w:val="002B6B45"/>
    <w:rsid w:val="002B75E7"/>
    <w:rsid w:val="002B7AB7"/>
    <w:rsid w:val="002B7D77"/>
    <w:rsid w:val="002C1349"/>
    <w:rsid w:val="002C465A"/>
    <w:rsid w:val="002C504A"/>
    <w:rsid w:val="002C5152"/>
    <w:rsid w:val="002C73F2"/>
    <w:rsid w:val="002D045D"/>
    <w:rsid w:val="002D0EB5"/>
    <w:rsid w:val="002D1C54"/>
    <w:rsid w:val="002D1E5E"/>
    <w:rsid w:val="002D2479"/>
    <w:rsid w:val="002D3216"/>
    <w:rsid w:val="002D34A0"/>
    <w:rsid w:val="002D369B"/>
    <w:rsid w:val="002D3F03"/>
    <w:rsid w:val="002D5E98"/>
    <w:rsid w:val="002D677C"/>
    <w:rsid w:val="002D72CD"/>
    <w:rsid w:val="002E0D31"/>
    <w:rsid w:val="002E14B9"/>
    <w:rsid w:val="002E1BC2"/>
    <w:rsid w:val="002E484B"/>
    <w:rsid w:val="002E630E"/>
    <w:rsid w:val="002E6476"/>
    <w:rsid w:val="002E69B1"/>
    <w:rsid w:val="002F0375"/>
    <w:rsid w:val="002F0486"/>
    <w:rsid w:val="002F0686"/>
    <w:rsid w:val="002F0A87"/>
    <w:rsid w:val="002F0D9A"/>
    <w:rsid w:val="002F1139"/>
    <w:rsid w:val="002F1A36"/>
    <w:rsid w:val="002F3AAF"/>
    <w:rsid w:val="002F3F30"/>
    <w:rsid w:val="002F799A"/>
    <w:rsid w:val="002F7A5E"/>
    <w:rsid w:val="002F7DF1"/>
    <w:rsid w:val="002F7FD6"/>
    <w:rsid w:val="00300D9A"/>
    <w:rsid w:val="00301008"/>
    <w:rsid w:val="00303264"/>
    <w:rsid w:val="00303B2D"/>
    <w:rsid w:val="00304733"/>
    <w:rsid w:val="00304C94"/>
    <w:rsid w:val="00304E14"/>
    <w:rsid w:val="0030561D"/>
    <w:rsid w:val="003073F3"/>
    <w:rsid w:val="00311B53"/>
    <w:rsid w:val="00311B8D"/>
    <w:rsid w:val="00311D42"/>
    <w:rsid w:val="00312C93"/>
    <w:rsid w:val="00316238"/>
    <w:rsid w:val="00317EB7"/>
    <w:rsid w:val="0032036C"/>
    <w:rsid w:val="003204FF"/>
    <w:rsid w:val="00320741"/>
    <w:rsid w:val="00321301"/>
    <w:rsid w:val="003213DB"/>
    <w:rsid w:val="003224B9"/>
    <w:rsid w:val="00322D3A"/>
    <w:rsid w:val="00322E15"/>
    <w:rsid w:val="00324605"/>
    <w:rsid w:val="00325F03"/>
    <w:rsid w:val="0032668A"/>
    <w:rsid w:val="00327B61"/>
    <w:rsid w:val="0033055A"/>
    <w:rsid w:val="003314A7"/>
    <w:rsid w:val="00332C65"/>
    <w:rsid w:val="003351D5"/>
    <w:rsid w:val="0033590C"/>
    <w:rsid w:val="00335D91"/>
    <w:rsid w:val="00336C6F"/>
    <w:rsid w:val="00337F2B"/>
    <w:rsid w:val="00340F8E"/>
    <w:rsid w:val="003410F2"/>
    <w:rsid w:val="003416D5"/>
    <w:rsid w:val="0034299E"/>
    <w:rsid w:val="00344DE7"/>
    <w:rsid w:val="00344E57"/>
    <w:rsid w:val="00346B85"/>
    <w:rsid w:val="003472F0"/>
    <w:rsid w:val="0035342C"/>
    <w:rsid w:val="00353700"/>
    <w:rsid w:val="0035523D"/>
    <w:rsid w:val="0035657E"/>
    <w:rsid w:val="00362208"/>
    <w:rsid w:val="00362491"/>
    <w:rsid w:val="00362951"/>
    <w:rsid w:val="00362E34"/>
    <w:rsid w:val="0036481F"/>
    <w:rsid w:val="00364DA9"/>
    <w:rsid w:val="00364F29"/>
    <w:rsid w:val="00365DB9"/>
    <w:rsid w:val="00367742"/>
    <w:rsid w:val="00370223"/>
    <w:rsid w:val="00370851"/>
    <w:rsid w:val="00370E26"/>
    <w:rsid w:val="00372F74"/>
    <w:rsid w:val="00374780"/>
    <w:rsid w:val="00376BC3"/>
    <w:rsid w:val="00376DBB"/>
    <w:rsid w:val="003777DE"/>
    <w:rsid w:val="00377A45"/>
    <w:rsid w:val="0038060A"/>
    <w:rsid w:val="0038068D"/>
    <w:rsid w:val="00384EF6"/>
    <w:rsid w:val="00385B8B"/>
    <w:rsid w:val="00386762"/>
    <w:rsid w:val="00387A91"/>
    <w:rsid w:val="00391275"/>
    <w:rsid w:val="00391438"/>
    <w:rsid w:val="0039155B"/>
    <w:rsid w:val="00392904"/>
    <w:rsid w:val="003949F0"/>
    <w:rsid w:val="0039697D"/>
    <w:rsid w:val="00396E7C"/>
    <w:rsid w:val="00397249"/>
    <w:rsid w:val="003A0D7A"/>
    <w:rsid w:val="003A25B6"/>
    <w:rsid w:val="003A34B3"/>
    <w:rsid w:val="003A37DF"/>
    <w:rsid w:val="003A3A25"/>
    <w:rsid w:val="003A416F"/>
    <w:rsid w:val="003A49EA"/>
    <w:rsid w:val="003A5165"/>
    <w:rsid w:val="003A72D7"/>
    <w:rsid w:val="003B1A44"/>
    <w:rsid w:val="003B1CED"/>
    <w:rsid w:val="003B2C00"/>
    <w:rsid w:val="003B302A"/>
    <w:rsid w:val="003B5418"/>
    <w:rsid w:val="003B5DF2"/>
    <w:rsid w:val="003B600C"/>
    <w:rsid w:val="003C0A69"/>
    <w:rsid w:val="003C0EB2"/>
    <w:rsid w:val="003C1CF0"/>
    <w:rsid w:val="003C2E19"/>
    <w:rsid w:val="003C3642"/>
    <w:rsid w:val="003C3B22"/>
    <w:rsid w:val="003C46C4"/>
    <w:rsid w:val="003C4FE5"/>
    <w:rsid w:val="003C5B74"/>
    <w:rsid w:val="003C6CC6"/>
    <w:rsid w:val="003C6F54"/>
    <w:rsid w:val="003D00F9"/>
    <w:rsid w:val="003D2213"/>
    <w:rsid w:val="003D24FC"/>
    <w:rsid w:val="003D3BFE"/>
    <w:rsid w:val="003D3D14"/>
    <w:rsid w:val="003D40A2"/>
    <w:rsid w:val="003D60DA"/>
    <w:rsid w:val="003D6B11"/>
    <w:rsid w:val="003D711A"/>
    <w:rsid w:val="003E1160"/>
    <w:rsid w:val="003E4BF9"/>
    <w:rsid w:val="003E69DA"/>
    <w:rsid w:val="003E6BAC"/>
    <w:rsid w:val="003E6E48"/>
    <w:rsid w:val="003F0C48"/>
    <w:rsid w:val="003F0EF1"/>
    <w:rsid w:val="003F1CA7"/>
    <w:rsid w:val="003F29B4"/>
    <w:rsid w:val="003F3D21"/>
    <w:rsid w:val="003F48AB"/>
    <w:rsid w:val="003F4B7A"/>
    <w:rsid w:val="003F5512"/>
    <w:rsid w:val="003F5D73"/>
    <w:rsid w:val="003F6407"/>
    <w:rsid w:val="003F7A2D"/>
    <w:rsid w:val="003F7A41"/>
    <w:rsid w:val="003F7ABD"/>
    <w:rsid w:val="004008AC"/>
    <w:rsid w:val="00400AF1"/>
    <w:rsid w:val="00400FA9"/>
    <w:rsid w:val="00401606"/>
    <w:rsid w:val="00402245"/>
    <w:rsid w:val="0040231D"/>
    <w:rsid w:val="0040518D"/>
    <w:rsid w:val="0041056A"/>
    <w:rsid w:val="0041135D"/>
    <w:rsid w:val="00411F93"/>
    <w:rsid w:val="0041373C"/>
    <w:rsid w:val="004145B6"/>
    <w:rsid w:val="00414641"/>
    <w:rsid w:val="004148A3"/>
    <w:rsid w:val="004155E0"/>
    <w:rsid w:val="00415689"/>
    <w:rsid w:val="00416263"/>
    <w:rsid w:val="004175B6"/>
    <w:rsid w:val="004178D8"/>
    <w:rsid w:val="00421A63"/>
    <w:rsid w:val="00422244"/>
    <w:rsid w:val="0042316F"/>
    <w:rsid w:val="00423A63"/>
    <w:rsid w:val="0042438B"/>
    <w:rsid w:val="004247CC"/>
    <w:rsid w:val="00424CC5"/>
    <w:rsid w:val="004257CD"/>
    <w:rsid w:val="00425B27"/>
    <w:rsid w:val="00425E58"/>
    <w:rsid w:val="00425F71"/>
    <w:rsid w:val="00427723"/>
    <w:rsid w:val="004278D2"/>
    <w:rsid w:val="00427F5A"/>
    <w:rsid w:val="004302CD"/>
    <w:rsid w:val="00430343"/>
    <w:rsid w:val="00430AFB"/>
    <w:rsid w:val="004321A9"/>
    <w:rsid w:val="00434A82"/>
    <w:rsid w:val="00436749"/>
    <w:rsid w:val="004378D8"/>
    <w:rsid w:val="004401AE"/>
    <w:rsid w:val="004405AF"/>
    <w:rsid w:val="00441C3C"/>
    <w:rsid w:val="0044279E"/>
    <w:rsid w:val="00443C79"/>
    <w:rsid w:val="00444552"/>
    <w:rsid w:val="00446013"/>
    <w:rsid w:val="00447725"/>
    <w:rsid w:val="00447DC5"/>
    <w:rsid w:val="00450A75"/>
    <w:rsid w:val="00452323"/>
    <w:rsid w:val="00453B8C"/>
    <w:rsid w:val="00454BDC"/>
    <w:rsid w:val="00455227"/>
    <w:rsid w:val="00456610"/>
    <w:rsid w:val="004569AD"/>
    <w:rsid w:val="0046030D"/>
    <w:rsid w:val="00462262"/>
    <w:rsid w:val="00463122"/>
    <w:rsid w:val="00463309"/>
    <w:rsid w:val="00464012"/>
    <w:rsid w:val="00465977"/>
    <w:rsid w:val="00466AFA"/>
    <w:rsid w:val="004675DD"/>
    <w:rsid w:val="00467622"/>
    <w:rsid w:val="00467938"/>
    <w:rsid w:val="00467AF6"/>
    <w:rsid w:val="0047075D"/>
    <w:rsid w:val="004707E1"/>
    <w:rsid w:val="00471D5A"/>
    <w:rsid w:val="004724DE"/>
    <w:rsid w:val="0047306A"/>
    <w:rsid w:val="00481313"/>
    <w:rsid w:val="00481697"/>
    <w:rsid w:val="00483706"/>
    <w:rsid w:val="004843BC"/>
    <w:rsid w:val="004849D8"/>
    <w:rsid w:val="004872F3"/>
    <w:rsid w:val="004900A2"/>
    <w:rsid w:val="004917FF"/>
    <w:rsid w:val="00494968"/>
    <w:rsid w:val="00494DA7"/>
    <w:rsid w:val="004952A6"/>
    <w:rsid w:val="00496CE4"/>
    <w:rsid w:val="004A1A9D"/>
    <w:rsid w:val="004A293E"/>
    <w:rsid w:val="004A4DB6"/>
    <w:rsid w:val="004A57BC"/>
    <w:rsid w:val="004A60EA"/>
    <w:rsid w:val="004A62A5"/>
    <w:rsid w:val="004A6E8B"/>
    <w:rsid w:val="004A6F41"/>
    <w:rsid w:val="004B02C2"/>
    <w:rsid w:val="004B05BA"/>
    <w:rsid w:val="004B11A5"/>
    <w:rsid w:val="004B16F0"/>
    <w:rsid w:val="004B1D30"/>
    <w:rsid w:val="004B1F9B"/>
    <w:rsid w:val="004B2276"/>
    <w:rsid w:val="004B269A"/>
    <w:rsid w:val="004B41D9"/>
    <w:rsid w:val="004B4E34"/>
    <w:rsid w:val="004B72B8"/>
    <w:rsid w:val="004B79AF"/>
    <w:rsid w:val="004B7FA1"/>
    <w:rsid w:val="004C0864"/>
    <w:rsid w:val="004C0C80"/>
    <w:rsid w:val="004C1A88"/>
    <w:rsid w:val="004C28E8"/>
    <w:rsid w:val="004C3D9C"/>
    <w:rsid w:val="004C5953"/>
    <w:rsid w:val="004C64D1"/>
    <w:rsid w:val="004C685B"/>
    <w:rsid w:val="004D005B"/>
    <w:rsid w:val="004D2203"/>
    <w:rsid w:val="004D375E"/>
    <w:rsid w:val="004D5496"/>
    <w:rsid w:val="004D5542"/>
    <w:rsid w:val="004D568A"/>
    <w:rsid w:val="004D5773"/>
    <w:rsid w:val="004D5FF7"/>
    <w:rsid w:val="004E0051"/>
    <w:rsid w:val="004E0AEF"/>
    <w:rsid w:val="004E3CC5"/>
    <w:rsid w:val="004E4052"/>
    <w:rsid w:val="004E436C"/>
    <w:rsid w:val="004E6042"/>
    <w:rsid w:val="004E758F"/>
    <w:rsid w:val="004E7F75"/>
    <w:rsid w:val="004F05EC"/>
    <w:rsid w:val="004F1140"/>
    <w:rsid w:val="004F142D"/>
    <w:rsid w:val="004F25EB"/>
    <w:rsid w:val="004F3CC6"/>
    <w:rsid w:val="004F5F2B"/>
    <w:rsid w:val="0050156A"/>
    <w:rsid w:val="00501980"/>
    <w:rsid w:val="0050276D"/>
    <w:rsid w:val="00503C83"/>
    <w:rsid w:val="005042BA"/>
    <w:rsid w:val="005050DA"/>
    <w:rsid w:val="0050597F"/>
    <w:rsid w:val="00505A26"/>
    <w:rsid w:val="0050610A"/>
    <w:rsid w:val="00506199"/>
    <w:rsid w:val="00506629"/>
    <w:rsid w:val="00506F48"/>
    <w:rsid w:val="00507DD1"/>
    <w:rsid w:val="00507F67"/>
    <w:rsid w:val="005103C9"/>
    <w:rsid w:val="00510BD9"/>
    <w:rsid w:val="00511203"/>
    <w:rsid w:val="0051140A"/>
    <w:rsid w:val="00511F83"/>
    <w:rsid w:val="0051334D"/>
    <w:rsid w:val="005146A2"/>
    <w:rsid w:val="00514A8A"/>
    <w:rsid w:val="00515480"/>
    <w:rsid w:val="005160CE"/>
    <w:rsid w:val="00516CBB"/>
    <w:rsid w:val="005178CF"/>
    <w:rsid w:val="00517942"/>
    <w:rsid w:val="0052132C"/>
    <w:rsid w:val="005227F9"/>
    <w:rsid w:val="0052427E"/>
    <w:rsid w:val="00525302"/>
    <w:rsid w:val="005262A5"/>
    <w:rsid w:val="00527162"/>
    <w:rsid w:val="00527E1E"/>
    <w:rsid w:val="00530B55"/>
    <w:rsid w:val="00531394"/>
    <w:rsid w:val="005317BD"/>
    <w:rsid w:val="00531CCD"/>
    <w:rsid w:val="00532D01"/>
    <w:rsid w:val="00533857"/>
    <w:rsid w:val="00534832"/>
    <w:rsid w:val="0053586A"/>
    <w:rsid w:val="00537461"/>
    <w:rsid w:val="00537C45"/>
    <w:rsid w:val="00540A35"/>
    <w:rsid w:val="00540EE1"/>
    <w:rsid w:val="005411C3"/>
    <w:rsid w:val="00542DF3"/>
    <w:rsid w:val="00542F4A"/>
    <w:rsid w:val="00543F73"/>
    <w:rsid w:val="00544EA5"/>
    <w:rsid w:val="0054691A"/>
    <w:rsid w:val="00546A57"/>
    <w:rsid w:val="0054774B"/>
    <w:rsid w:val="0055069B"/>
    <w:rsid w:val="0055195C"/>
    <w:rsid w:val="005530A7"/>
    <w:rsid w:val="0055327F"/>
    <w:rsid w:val="0055353B"/>
    <w:rsid w:val="00556514"/>
    <w:rsid w:val="00556E31"/>
    <w:rsid w:val="0055755A"/>
    <w:rsid w:val="00561DF0"/>
    <w:rsid w:val="00562B44"/>
    <w:rsid w:val="00562B49"/>
    <w:rsid w:val="00562CA9"/>
    <w:rsid w:val="00563914"/>
    <w:rsid w:val="00564706"/>
    <w:rsid w:val="005654CD"/>
    <w:rsid w:val="00567663"/>
    <w:rsid w:val="005701AD"/>
    <w:rsid w:val="005709BA"/>
    <w:rsid w:val="00572625"/>
    <w:rsid w:val="005726FB"/>
    <w:rsid w:val="00572DDC"/>
    <w:rsid w:val="005737F1"/>
    <w:rsid w:val="00573CFE"/>
    <w:rsid w:val="00574CDB"/>
    <w:rsid w:val="00575126"/>
    <w:rsid w:val="00577069"/>
    <w:rsid w:val="00577CB7"/>
    <w:rsid w:val="005819CD"/>
    <w:rsid w:val="00583A60"/>
    <w:rsid w:val="00583D9F"/>
    <w:rsid w:val="00584A53"/>
    <w:rsid w:val="00585AC1"/>
    <w:rsid w:val="00586219"/>
    <w:rsid w:val="005864AE"/>
    <w:rsid w:val="00587F18"/>
    <w:rsid w:val="00590186"/>
    <w:rsid w:val="00590D76"/>
    <w:rsid w:val="005910AC"/>
    <w:rsid w:val="00591232"/>
    <w:rsid w:val="00591AC1"/>
    <w:rsid w:val="00593688"/>
    <w:rsid w:val="0059476E"/>
    <w:rsid w:val="00595ADC"/>
    <w:rsid w:val="0059606A"/>
    <w:rsid w:val="005978E4"/>
    <w:rsid w:val="00597C71"/>
    <w:rsid w:val="005A0014"/>
    <w:rsid w:val="005A08CB"/>
    <w:rsid w:val="005A3584"/>
    <w:rsid w:val="005A3C78"/>
    <w:rsid w:val="005A466E"/>
    <w:rsid w:val="005A5C0E"/>
    <w:rsid w:val="005A75D0"/>
    <w:rsid w:val="005B0657"/>
    <w:rsid w:val="005B0CF1"/>
    <w:rsid w:val="005B1474"/>
    <w:rsid w:val="005B1893"/>
    <w:rsid w:val="005B1AEE"/>
    <w:rsid w:val="005B20F9"/>
    <w:rsid w:val="005B2542"/>
    <w:rsid w:val="005B361A"/>
    <w:rsid w:val="005B4BA8"/>
    <w:rsid w:val="005B5143"/>
    <w:rsid w:val="005B5550"/>
    <w:rsid w:val="005B6822"/>
    <w:rsid w:val="005B6F20"/>
    <w:rsid w:val="005B7733"/>
    <w:rsid w:val="005B77A1"/>
    <w:rsid w:val="005C17F5"/>
    <w:rsid w:val="005C1E67"/>
    <w:rsid w:val="005C220D"/>
    <w:rsid w:val="005C29BC"/>
    <w:rsid w:val="005C34B7"/>
    <w:rsid w:val="005C5F2D"/>
    <w:rsid w:val="005C77BD"/>
    <w:rsid w:val="005D130C"/>
    <w:rsid w:val="005D15BB"/>
    <w:rsid w:val="005D1A17"/>
    <w:rsid w:val="005D2607"/>
    <w:rsid w:val="005D26F5"/>
    <w:rsid w:val="005D289F"/>
    <w:rsid w:val="005D2DA9"/>
    <w:rsid w:val="005D3ABB"/>
    <w:rsid w:val="005D6586"/>
    <w:rsid w:val="005E29FE"/>
    <w:rsid w:val="005E3485"/>
    <w:rsid w:val="005E38E7"/>
    <w:rsid w:val="005E43AB"/>
    <w:rsid w:val="005E771E"/>
    <w:rsid w:val="005E79A2"/>
    <w:rsid w:val="005E7E78"/>
    <w:rsid w:val="005F0E0C"/>
    <w:rsid w:val="005F21A0"/>
    <w:rsid w:val="005F242C"/>
    <w:rsid w:val="005F319D"/>
    <w:rsid w:val="005F3494"/>
    <w:rsid w:val="005F6B50"/>
    <w:rsid w:val="005F6E6C"/>
    <w:rsid w:val="006009CE"/>
    <w:rsid w:val="00601D94"/>
    <w:rsid w:val="00603733"/>
    <w:rsid w:val="00603EA6"/>
    <w:rsid w:val="00604CCA"/>
    <w:rsid w:val="00604EF2"/>
    <w:rsid w:val="00604F18"/>
    <w:rsid w:val="006055F1"/>
    <w:rsid w:val="00605EC9"/>
    <w:rsid w:val="00611D6E"/>
    <w:rsid w:val="00613F66"/>
    <w:rsid w:val="00614E4B"/>
    <w:rsid w:val="006169CF"/>
    <w:rsid w:val="00620571"/>
    <w:rsid w:val="00621B57"/>
    <w:rsid w:val="00622562"/>
    <w:rsid w:val="00622EE6"/>
    <w:rsid w:val="006231B2"/>
    <w:rsid w:val="006231B3"/>
    <w:rsid w:val="0062337F"/>
    <w:rsid w:val="00623A6F"/>
    <w:rsid w:val="00624231"/>
    <w:rsid w:val="00624FD0"/>
    <w:rsid w:val="0062579D"/>
    <w:rsid w:val="00626EA4"/>
    <w:rsid w:val="0062752A"/>
    <w:rsid w:val="00627EF3"/>
    <w:rsid w:val="00630574"/>
    <w:rsid w:val="00630A9C"/>
    <w:rsid w:val="00632623"/>
    <w:rsid w:val="00632DE7"/>
    <w:rsid w:val="006342C4"/>
    <w:rsid w:val="0063674C"/>
    <w:rsid w:val="0064212A"/>
    <w:rsid w:val="006433E5"/>
    <w:rsid w:val="00643F77"/>
    <w:rsid w:val="00644CB0"/>
    <w:rsid w:val="0064622F"/>
    <w:rsid w:val="0064661A"/>
    <w:rsid w:val="00646C84"/>
    <w:rsid w:val="006509DB"/>
    <w:rsid w:val="00652B77"/>
    <w:rsid w:val="00652F3A"/>
    <w:rsid w:val="00653CEF"/>
    <w:rsid w:val="006556DF"/>
    <w:rsid w:val="00655787"/>
    <w:rsid w:val="00655B4C"/>
    <w:rsid w:val="00655E1A"/>
    <w:rsid w:val="00656CA8"/>
    <w:rsid w:val="006570C7"/>
    <w:rsid w:val="00657DD0"/>
    <w:rsid w:val="00660071"/>
    <w:rsid w:val="00660C5A"/>
    <w:rsid w:val="0066115E"/>
    <w:rsid w:val="00661404"/>
    <w:rsid w:val="006621DB"/>
    <w:rsid w:val="00665A75"/>
    <w:rsid w:val="00670A9B"/>
    <w:rsid w:val="00670F3A"/>
    <w:rsid w:val="00671940"/>
    <w:rsid w:val="006724DF"/>
    <w:rsid w:val="0067278A"/>
    <w:rsid w:val="0067296D"/>
    <w:rsid w:val="00672D43"/>
    <w:rsid w:val="0067754C"/>
    <w:rsid w:val="0068091F"/>
    <w:rsid w:val="00681E8E"/>
    <w:rsid w:val="00682775"/>
    <w:rsid w:val="00684F36"/>
    <w:rsid w:val="00685E4E"/>
    <w:rsid w:val="00686310"/>
    <w:rsid w:val="0068750C"/>
    <w:rsid w:val="00687F03"/>
    <w:rsid w:val="00692559"/>
    <w:rsid w:val="00692F37"/>
    <w:rsid w:val="0069353B"/>
    <w:rsid w:val="006958A4"/>
    <w:rsid w:val="00696D5A"/>
    <w:rsid w:val="0069724E"/>
    <w:rsid w:val="006A00DE"/>
    <w:rsid w:val="006A2A1E"/>
    <w:rsid w:val="006A7512"/>
    <w:rsid w:val="006A78BC"/>
    <w:rsid w:val="006A7BCE"/>
    <w:rsid w:val="006A7F49"/>
    <w:rsid w:val="006B1BDD"/>
    <w:rsid w:val="006B30B2"/>
    <w:rsid w:val="006B3213"/>
    <w:rsid w:val="006B32DF"/>
    <w:rsid w:val="006B3784"/>
    <w:rsid w:val="006C0D39"/>
    <w:rsid w:val="006C132A"/>
    <w:rsid w:val="006C1FDB"/>
    <w:rsid w:val="006C2D62"/>
    <w:rsid w:val="006C444E"/>
    <w:rsid w:val="006C49E9"/>
    <w:rsid w:val="006C6622"/>
    <w:rsid w:val="006C7261"/>
    <w:rsid w:val="006D001D"/>
    <w:rsid w:val="006D073E"/>
    <w:rsid w:val="006D0AA2"/>
    <w:rsid w:val="006D16E7"/>
    <w:rsid w:val="006D29EE"/>
    <w:rsid w:val="006D6403"/>
    <w:rsid w:val="006D746F"/>
    <w:rsid w:val="006D75D4"/>
    <w:rsid w:val="006D79FA"/>
    <w:rsid w:val="006E0BD4"/>
    <w:rsid w:val="006E10B4"/>
    <w:rsid w:val="006E265A"/>
    <w:rsid w:val="006E390E"/>
    <w:rsid w:val="006E4474"/>
    <w:rsid w:val="006E4AA8"/>
    <w:rsid w:val="006E4CBC"/>
    <w:rsid w:val="006F07D2"/>
    <w:rsid w:val="006F1108"/>
    <w:rsid w:val="006F1317"/>
    <w:rsid w:val="006F179A"/>
    <w:rsid w:val="006F25E0"/>
    <w:rsid w:val="006F33A6"/>
    <w:rsid w:val="006F4A44"/>
    <w:rsid w:val="006F593C"/>
    <w:rsid w:val="006F6135"/>
    <w:rsid w:val="00701458"/>
    <w:rsid w:val="007016EC"/>
    <w:rsid w:val="00702090"/>
    <w:rsid w:val="00702C1E"/>
    <w:rsid w:val="007033B6"/>
    <w:rsid w:val="007034D8"/>
    <w:rsid w:val="007036E7"/>
    <w:rsid w:val="00703759"/>
    <w:rsid w:val="007038D8"/>
    <w:rsid w:val="00704290"/>
    <w:rsid w:val="00705BB5"/>
    <w:rsid w:val="0070796D"/>
    <w:rsid w:val="00711413"/>
    <w:rsid w:val="007116FC"/>
    <w:rsid w:val="0071436B"/>
    <w:rsid w:val="00714685"/>
    <w:rsid w:val="00714B33"/>
    <w:rsid w:val="00714F66"/>
    <w:rsid w:val="00716007"/>
    <w:rsid w:val="00717129"/>
    <w:rsid w:val="00721292"/>
    <w:rsid w:val="0072240F"/>
    <w:rsid w:val="00722567"/>
    <w:rsid w:val="00722F10"/>
    <w:rsid w:val="00723E56"/>
    <w:rsid w:val="007242F0"/>
    <w:rsid w:val="00724D3B"/>
    <w:rsid w:val="007265F5"/>
    <w:rsid w:val="00726D3C"/>
    <w:rsid w:val="00727B6F"/>
    <w:rsid w:val="00727F1F"/>
    <w:rsid w:val="00727FAE"/>
    <w:rsid w:val="00730CBD"/>
    <w:rsid w:val="007321AD"/>
    <w:rsid w:val="00732EAD"/>
    <w:rsid w:val="0073445F"/>
    <w:rsid w:val="00735468"/>
    <w:rsid w:val="007357A4"/>
    <w:rsid w:val="00735DE8"/>
    <w:rsid w:val="00736364"/>
    <w:rsid w:val="00736524"/>
    <w:rsid w:val="007368A5"/>
    <w:rsid w:val="00737048"/>
    <w:rsid w:val="007378BC"/>
    <w:rsid w:val="00742602"/>
    <w:rsid w:val="0074324F"/>
    <w:rsid w:val="00745029"/>
    <w:rsid w:val="0074764A"/>
    <w:rsid w:val="00750934"/>
    <w:rsid w:val="00751A82"/>
    <w:rsid w:val="007522A9"/>
    <w:rsid w:val="00753559"/>
    <w:rsid w:val="007560DC"/>
    <w:rsid w:val="007570FF"/>
    <w:rsid w:val="00757CDD"/>
    <w:rsid w:val="00760118"/>
    <w:rsid w:val="00760A52"/>
    <w:rsid w:val="00760DEB"/>
    <w:rsid w:val="007615A4"/>
    <w:rsid w:val="00761733"/>
    <w:rsid w:val="0076185D"/>
    <w:rsid w:val="007625AB"/>
    <w:rsid w:val="00762F46"/>
    <w:rsid w:val="0076450E"/>
    <w:rsid w:val="00764AB8"/>
    <w:rsid w:val="00764B49"/>
    <w:rsid w:val="007650B8"/>
    <w:rsid w:val="00765C83"/>
    <w:rsid w:val="00766159"/>
    <w:rsid w:val="007661B1"/>
    <w:rsid w:val="00766BEF"/>
    <w:rsid w:val="00767524"/>
    <w:rsid w:val="00770DC7"/>
    <w:rsid w:val="0077123E"/>
    <w:rsid w:val="007735C1"/>
    <w:rsid w:val="00773B70"/>
    <w:rsid w:val="0077497B"/>
    <w:rsid w:val="0077544B"/>
    <w:rsid w:val="00775BA3"/>
    <w:rsid w:val="00776F1E"/>
    <w:rsid w:val="0077736F"/>
    <w:rsid w:val="00777846"/>
    <w:rsid w:val="00780560"/>
    <w:rsid w:val="007806BD"/>
    <w:rsid w:val="00780DA5"/>
    <w:rsid w:val="0078269E"/>
    <w:rsid w:val="007829C1"/>
    <w:rsid w:val="007831E9"/>
    <w:rsid w:val="007870EF"/>
    <w:rsid w:val="00790835"/>
    <w:rsid w:val="0079257A"/>
    <w:rsid w:val="0079402F"/>
    <w:rsid w:val="007949B0"/>
    <w:rsid w:val="007954B7"/>
    <w:rsid w:val="007957E4"/>
    <w:rsid w:val="00795D15"/>
    <w:rsid w:val="007964DB"/>
    <w:rsid w:val="007974A0"/>
    <w:rsid w:val="007979E1"/>
    <w:rsid w:val="00797ABB"/>
    <w:rsid w:val="007A0083"/>
    <w:rsid w:val="007A0142"/>
    <w:rsid w:val="007A1ACB"/>
    <w:rsid w:val="007A20BE"/>
    <w:rsid w:val="007A3279"/>
    <w:rsid w:val="007A32FE"/>
    <w:rsid w:val="007A345B"/>
    <w:rsid w:val="007A3A61"/>
    <w:rsid w:val="007A3E0F"/>
    <w:rsid w:val="007A433E"/>
    <w:rsid w:val="007A609E"/>
    <w:rsid w:val="007A63A9"/>
    <w:rsid w:val="007A67E4"/>
    <w:rsid w:val="007B0C45"/>
    <w:rsid w:val="007B0F1F"/>
    <w:rsid w:val="007B0F6E"/>
    <w:rsid w:val="007B17C9"/>
    <w:rsid w:val="007B1E58"/>
    <w:rsid w:val="007B202C"/>
    <w:rsid w:val="007B52D9"/>
    <w:rsid w:val="007B6279"/>
    <w:rsid w:val="007B6409"/>
    <w:rsid w:val="007B6B73"/>
    <w:rsid w:val="007B7228"/>
    <w:rsid w:val="007B7BF0"/>
    <w:rsid w:val="007C0CCD"/>
    <w:rsid w:val="007C0DEF"/>
    <w:rsid w:val="007C1FEF"/>
    <w:rsid w:val="007C5E04"/>
    <w:rsid w:val="007C6CC6"/>
    <w:rsid w:val="007D09FE"/>
    <w:rsid w:val="007D1812"/>
    <w:rsid w:val="007D2702"/>
    <w:rsid w:val="007D39B5"/>
    <w:rsid w:val="007D63A4"/>
    <w:rsid w:val="007D7894"/>
    <w:rsid w:val="007D7D1D"/>
    <w:rsid w:val="007D7F52"/>
    <w:rsid w:val="007E0139"/>
    <w:rsid w:val="007E021D"/>
    <w:rsid w:val="007E05F7"/>
    <w:rsid w:val="007E0DA7"/>
    <w:rsid w:val="007E3E1B"/>
    <w:rsid w:val="007E62A4"/>
    <w:rsid w:val="007E75B2"/>
    <w:rsid w:val="007F093B"/>
    <w:rsid w:val="007F0FF2"/>
    <w:rsid w:val="007F3390"/>
    <w:rsid w:val="007F47D6"/>
    <w:rsid w:val="007F6D6E"/>
    <w:rsid w:val="007F7C6D"/>
    <w:rsid w:val="007F7C72"/>
    <w:rsid w:val="008008E5"/>
    <w:rsid w:val="00800A42"/>
    <w:rsid w:val="00801F98"/>
    <w:rsid w:val="00802A8A"/>
    <w:rsid w:val="00802B41"/>
    <w:rsid w:val="00803726"/>
    <w:rsid w:val="0080414D"/>
    <w:rsid w:val="00807788"/>
    <w:rsid w:val="0081060B"/>
    <w:rsid w:val="00810DCB"/>
    <w:rsid w:val="00812AA6"/>
    <w:rsid w:val="008147A5"/>
    <w:rsid w:val="00815C5D"/>
    <w:rsid w:val="00815E8A"/>
    <w:rsid w:val="0081698B"/>
    <w:rsid w:val="008207EA"/>
    <w:rsid w:val="00820BF9"/>
    <w:rsid w:val="00821073"/>
    <w:rsid w:val="00825AA5"/>
    <w:rsid w:val="00827F9C"/>
    <w:rsid w:val="008312FE"/>
    <w:rsid w:val="008314B8"/>
    <w:rsid w:val="008335E1"/>
    <w:rsid w:val="00836309"/>
    <w:rsid w:val="008370B2"/>
    <w:rsid w:val="00837977"/>
    <w:rsid w:val="00840613"/>
    <w:rsid w:val="00841628"/>
    <w:rsid w:val="00841859"/>
    <w:rsid w:val="008436AC"/>
    <w:rsid w:val="008460D1"/>
    <w:rsid w:val="00846687"/>
    <w:rsid w:val="0085092A"/>
    <w:rsid w:val="00850D1D"/>
    <w:rsid w:val="008512CB"/>
    <w:rsid w:val="00851567"/>
    <w:rsid w:val="00851AF6"/>
    <w:rsid w:val="00852E97"/>
    <w:rsid w:val="008539C4"/>
    <w:rsid w:val="00854F4B"/>
    <w:rsid w:val="00856D41"/>
    <w:rsid w:val="00857B28"/>
    <w:rsid w:val="00860C3E"/>
    <w:rsid w:val="00861533"/>
    <w:rsid w:val="0086190D"/>
    <w:rsid w:val="00862C2A"/>
    <w:rsid w:val="00863B7C"/>
    <w:rsid w:val="008657CA"/>
    <w:rsid w:val="00865BCC"/>
    <w:rsid w:val="008668AA"/>
    <w:rsid w:val="008671D9"/>
    <w:rsid w:val="00867D2A"/>
    <w:rsid w:val="008704DE"/>
    <w:rsid w:val="008720B0"/>
    <w:rsid w:val="00872E05"/>
    <w:rsid w:val="00873622"/>
    <w:rsid w:val="00875959"/>
    <w:rsid w:val="00876C29"/>
    <w:rsid w:val="008771C1"/>
    <w:rsid w:val="0087784C"/>
    <w:rsid w:val="0087798D"/>
    <w:rsid w:val="00877E76"/>
    <w:rsid w:val="00880D00"/>
    <w:rsid w:val="0088187B"/>
    <w:rsid w:val="00881BB9"/>
    <w:rsid w:val="00882E0E"/>
    <w:rsid w:val="0088413E"/>
    <w:rsid w:val="00884EA0"/>
    <w:rsid w:val="008865A6"/>
    <w:rsid w:val="00890D7B"/>
    <w:rsid w:val="00891014"/>
    <w:rsid w:val="0089338C"/>
    <w:rsid w:val="00893E5B"/>
    <w:rsid w:val="00894738"/>
    <w:rsid w:val="0089559C"/>
    <w:rsid w:val="00895837"/>
    <w:rsid w:val="008A129F"/>
    <w:rsid w:val="008A1803"/>
    <w:rsid w:val="008A338F"/>
    <w:rsid w:val="008A36AD"/>
    <w:rsid w:val="008A3B56"/>
    <w:rsid w:val="008A41BA"/>
    <w:rsid w:val="008A52E9"/>
    <w:rsid w:val="008A59E1"/>
    <w:rsid w:val="008A63E5"/>
    <w:rsid w:val="008A6BA4"/>
    <w:rsid w:val="008A74BA"/>
    <w:rsid w:val="008B101C"/>
    <w:rsid w:val="008B1055"/>
    <w:rsid w:val="008B1722"/>
    <w:rsid w:val="008B26A5"/>
    <w:rsid w:val="008B48BF"/>
    <w:rsid w:val="008B5106"/>
    <w:rsid w:val="008B51F2"/>
    <w:rsid w:val="008B545A"/>
    <w:rsid w:val="008B5BEE"/>
    <w:rsid w:val="008B79B7"/>
    <w:rsid w:val="008C02F9"/>
    <w:rsid w:val="008C0D8B"/>
    <w:rsid w:val="008C0DC6"/>
    <w:rsid w:val="008C1695"/>
    <w:rsid w:val="008C1F9C"/>
    <w:rsid w:val="008C38AB"/>
    <w:rsid w:val="008C50C4"/>
    <w:rsid w:val="008C5A93"/>
    <w:rsid w:val="008C7D09"/>
    <w:rsid w:val="008C7F2C"/>
    <w:rsid w:val="008D0C24"/>
    <w:rsid w:val="008D0F53"/>
    <w:rsid w:val="008D4D3D"/>
    <w:rsid w:val="008D4FE5"/>
    <w:rsid w:val="008D56CF"/>
    <w:rsid w:val="008D6694"/>
    <w:rsid w:val="008D6AC9"/>
    <w:rsid w:val="008E0B2F"/>
    <w:rsid w:val="008E0E55"/>
    <w:rsid w:val="008E1BA8"/>
    <w:rsid w:val="008E2537"/>
    <w:rsid w:val="008E4FEF"/>
    <w:rsid w:val="008E5B26"/>
    <w:rsid w:val="008E6031"/>
    <w:rsid w:val="008E633F"/>
    <w:rsid w:val="008E64A9"/>
    <w:rsid w:val="008E6BB8"/>
    <w:rsid w:val="008F00E9"/>
    <w:rsid w:val="008F017A"/>
    <w:rsid w:val="008F17EB"/>
    <w:rsid w:val="008F212F"/>
    <w:rsid w:val="008F23BE"/>
    <w:rsid w:val="008F3103"/>
    <w:rsid w:val="008F4BFB"/>
    <w:rsid w:val="008F4EDD"/>
    <w:rsid w:val="008F650E"/>
    <w:rsid w:val="008F67E1"/>
    <w:rsid w:val="008F7536"/>
    <w:rsid w:val="009008F8"/>
    <w:rsid w:val="00902F04"/>
    <w:rsid w:val="00903029"/>
    <w:rsid w:val="0090320F"/>
    <w:rsid w:val="0090390C"/>
    <w:rsid w:val="0090468F"/>
    <w:rsid w:val="00906B08"/>
    <w:rsid w:val="009102D3"/>
    <w:rsid w:val="0091047F"/>
    <w:rsid w:val="009108CC"/>
    <w:rsid w:val="009113B7"/>
    <w:rsid w:val="00911BE5"/>
    <w:rsid w:val="00911E82"/>
    <w:rsid w:val="00912340"/>
    <w:rsid w:val="00912A8A"/>
    <w:rsid w:val="00912E80"/>
    <w:rsid w:val="00914152"/>
    <w:rsid w:val="00914307"/>
    <w:rsid w:val="00914BE4"/>
    <w:rsid w:val="00916699"/>
    <w:rsid w:val="00917AA8"/>
    <w:rsid w:val="009203A5"/>
    <w:rsid w:val="00921245"/>
    <w:rsid w:val="00921A74"/>
    <w:rsid w:val="00921D2B"/>
    <w:rsid w:val="00925507"/>
    <w:rsid w:val="00925646"/>
    <w:rsid w:val="00926041"/>
    <w:rsid w:val="00926E17"/>
    <w:rsid w:val="009279DE"/>
    <w:rsid w:val="009306B7"/>
    <w:rsid w:val="00931050"/>
    <w:rsid w:val="00935F13"/>
    <w:rsid w:val="00937AF4"/>
    <w:rsid w:val="00937B13"/>
    <w:rsid w:val="00937C77"/>
    <w:rsid w:val="0094012E"/>
    <w:rsid w:val="00940657"/>
    <w:rsid w:val="0094182E"/>
    <w:rsid w:val="00941D0B"/>
    <w:rsid w:val="009421E5"/>
    <w:rsid w:val="009445DB"/>
    <w:rsid w:val="009447F7"/>
    <w:rsid w:val="0094563A"/>
    <w:rsid w:val="009459CF"/>
    <w:rsid w:val="00945DBE"/>
    <w:rsid w:val="00946580"/>
    <w:rsid w:val="009473DD"/>
    <w:rsid w:val="009473E8"/>
    <w:rsid w:val="00947B68"/>
    <w:rsid w:val="00950D0F"/>
    <w:rsid w:val="009519AB"/>
    <w:rsid w:val="00952B25"/>
    <w:rsid w:val="0095304A"/>
    <w:rsid w:val="0095344A"/>
    <w:rsid w:val="00953B17"/>
    <w:rsid w:val="00954B79"/>
    <w:rsid w:val="009552A0"/>
    <w:rsid w:val="00955A52"/>
    <w:rsid w:val="009567F6"/>
    <w:rsid w:val="00956879"/>
    <w:rsid w:val="00956A3C"/>
    <w:rsid w:val="00961F45"/>
    <w:rsid w:val="009628B4"/>
    <w:rsid w:val="00962986"/>
    <w:rsid w:val="0096319B"/>
    <w:rsid w:val="00963862"/>
    <w:rsid w:val="00964FB0"/>
    <w:rsid w:val="00965201"/>
    <w:rsid w:val="009661A2"/>
    <w:rsid w:val="00971376"/>
    <w:rsid w:val="00971456"/>
    <w:rsid w:val="00971A7B"/>
    <w:rsid w:val="00971DBC"/>
    <w:rsid w:val="0097274F"/>
    <w:rsid w:val="009732C1"/>
    <w:rsid w:val="009747A0"/>
    <w:rsid w:val="00974BE5"/>
    <w:rsid w:val="009755AE"/>
    <w:rsid w:val="00975DBE"/>
    <w:rsid w:val="00976195"/>
    <w:rsid w:val="00980719"/>
    <w:rsid w:val="0098098E"/>
    <w:rsid w:val="00980AC3"/>
    <w:rsid w:val="00980FF1"/>
    <w:rsid w:val="00982C75"/>
    <w:rsid w:val="0098369B"/>
    <w:rsid w:val="0098598B"/>
    <w:rsid w:val="00985BC0"/>
    <w:rsid w:val="009863CA"/>
    <w:rsid w:val="00986E19"/>
    <w:rsid w:val="009878A7"/>
    <w:rsid w:val="009903FF"/>
    <w:rsid w:val="0099050D"/>
    <w:rsid w:val="00990655"/>
    <w:rsid w:val="00990840"/>
    <w:rsid w:val="00990A69"/>
    <w:rsid w:val="00993329"/>
    <w:rsid w:val="0099371E"/>
    <w:rsid w:val="0099528C"/>
    <w:rsid w:val="00995793"/>
    <w:rsid w:val="00995CFD"/>
    <w:rsid w:val="00996F94"/>
    <w:rsid w:val="009A0BD9"/>
    <w:rsid w:val="009A1BC3"/>
    <w:rsid w:val="009A1EB2"/>
    <w:rsid w:val="009A2E27"/>
    <w:rsid w:val="009A3708"/>
    <w:rsid w:val="009A6023"/>
    <w:rsid w:val="009B02B0"/>
    <w:rsid w:val="009B03F0"/>
    <w:rsid w:val="009B0654"/>
    <w:rsid w:val="009B091C"/>
    <w:rsid w:val="009B0AD9"/>
    <w:rsid w:val="009B0CD6"/>
    <w:rsid w:val="009B29CE"/>
    <w:rsid w:val="009B2F8F"/>
    <w:rsid w:val="009B3FF1"/>
    <w:rsid w:val="009B46E4"/>
    <w:rsid w:val="009B5680"/>
    <w:rsid w:val="009B5BD0"/>
    <w:rsid w:val="009C1657"/>
    <w:rsid w:val="009C2394"/>
    <w:rsid w:val="009C2660"/>
    <w:rsid w:val="009C2773"/>
    <w:rsid w:val="009C2FA6"/>
    <w:rsid w:val="009C3B65"/>
    <w:rsid w:val="009C4030"/>
    <w:rsid w:val="009C4C8F"/>
    <w:rsid w:val="009C4D8D"/>
    <w:rsid w:val="009C5BC2"/>
    <w:rsid w:val="009C6733"/>
    <w:rsid w:val="009D24C4"/>
    <w:rsid w:val="009D3C2C"/>
    <w:rsid w:val="009D788A"/>
    <w:rsid w:val="009E0AFE"/>
    <w:rsid w:val="009E282D"/>
    <w:rsid w:val="009E2D6D"/>
    <w:rsid w:val="009E3F31"/>
    <w:rsid w:val="009E60F2"/>
    <w:rsid w:val="009E6BB8"/>
    <w:rsid w:val="009E7623"/>
    <w:rsid w:val="009E7F37"/>
    <w:rsid w:val="009F16F9"/>
    <w:rsid w:val="009F595D"/>
    <w:rsid w:val="00A00E5F"/>
    <w:rsid w:val="00A02355"/>
    <w:rsid w:val="00A02D61"/>
    <w:rsid w:val="00A04001"/>
    <w:rsid w:val="00A042DE"/>
    <w:rsid w:val="00A0479E"/>
    <w:rsid w:val="00A04E9C"/>
    <w:rsid w:val="00A0602A"/>
    <w:rsid w:val="00A06CE7"/>
    <w:rsid w:val="00A072CB"/>
    <w:rsid w:val="00A123F5"/>
    <w:rsid w:val="00A13AB1"/>
    <w:rsid w:val="00A13BE3"/>
    <w:rsid w:val="00A144FE"/>
    <w:rsid w:val="00A14C05"/>
    <w:rsid w:val="00A15CE3"/>
    <w:rsid w:val="00A165CC"/>
    <w:rsid w:val="00A16EE9"/>
    <w:rsid w:val="00A20B44"/>
    <w:rsid w:val="00A211F9"/>
    <w:rsid w:val="00A212BB"/>
    <w:rsid w:val="00A222B8"/>
    <w:rsid w:val="00A23830"/>
    <w:rsid w:val="00A2446B"/>
    <w:rsid w:val="00A267C4"/>
    <w:rsid w:val="00A26D3E"/>
    <w:rsid w:val="00A318D6"/>
    <w:rsid w:val="00A3293D"/>
    <w:rsid w:val="00A332D2"/>
    <w:rsid w:val="00A333E1"/>
    <w:rsid w:val="00A346C4"/>
    <w:rsid w:val="00A36326"/>
    <w:rsid w:val="00A36FDB"/>
    <w:rsid w:val="00A37708"/>
    <w:rsid w:val="00A40493"/>
    <w:rsid w:val="00A405C0"/>
    <w:rsid w:val="00A40E12"/>
    <w:rsid w:val="00A42728"/>
    <w:rsid w:val="00A44279"/>
    <w:rsid w:val="00A44A43"/>
    <w:rsid w:val="00A450DA"/>
    <w:rsid w:val="00A51191"/>
    <w:rsid w:val="00A547C1"/>
    <w:rsid w:val="00A547FB"/>
    <w:rsid w:val="00A55493"/>
    <w:rsid w:val="00A55A48"/>
    <w:rsid w:val="00A56D4F"/>
    <w:rsid w:val="00A603B2"/>
    <w:rsid w:val="00A61DDA"/>
    <w:rsid w:val="00A6293F"/>
    <w:rsid w:val="00A63B76"/>
    <w:rsid w:val="00A63E61"/>
    <w:rsid w:val="00A64057"/>
    <w:rsid w:val="00A648EB"/>
    <w:rsid w:val="00A6526F"/>
    <w:rsid w:val="00A652D0"/>
    <w:rsid w:val="00A67670"/>
    <w:rsid w:val="00A67DA0"/>
    <w:rsid w:val="00A713E9"/>
    <w:rsid w:val="00A722E0"/>
    <w:rsid w:val="00A728F0"/>
    <w:rsid w:val="00A73258"/>
    <w:rsid w:val="00A73E1B"/>
    <w:rsid w:val="00A7403F"/>
    <w:rsid w:val="00A77512"/>
    <w:rsid w:val="00A77B34"/>
    <w:rsid w:val="00A8052F"/>
    <w:rsid w:val="00A81494"/>
    <w:rsid w:val="00A81F99"/>
    <w:rsid w:val="00A83273"/>
    <w:rsid w:val="00A83881"/>
    <w:rsid w:val="00A83DEE"/>
    <w:rsid w:val="00A847B9"/>
    <w:rsid w:val="00A85813"/>
    <w:rsid w:val="00A86BF3"/>
    <w:rsid w:val="00A875AD"/>
    <w:rsid w:val="00A87A11"/>
    <w:rsid w:val="00A87B1F"/>
    <w:rsid w:val="00A87E2B"/>
    <w:rsid w:val="00A90B35"/>
    <w:rsid w:val="00A9157B"/>
    <w:rsid w:val="00A91713"/>
    <w:rsid w:val="00A93321"/>
    <w:rsid w:val="00A93937"/>
    <w:rsid w:val="00A94DDF"/>
    <w:rsid w:val="00A94F61"/>
    <w:rsid w:val="00A96009"/>
    <w:rsid w:val="00A964C6"/>
    <w:rsid w:val="00A9711C"/>
    <w:rsid w:val="00A97A1A"/>
    <w:rsid w:val="00AA08C0"/>
    <w:rsid w:val="00AA0E29"/>
    <w:rsid w:val="00AA1C4B"/>
    <w:rsid w:val="00AA27E6"/>
    <w:rsid w:val="00AA4D52"/>
    <w:rsid w:val="00AA60FE"/>
    <w:rsid w:val="00AA7CAE"/>
    <w:rsid w:val="00AB05F8"/>
    <w:rsid w:val="00AB0EEA"/>
    <w:rsid w:val="00AB103D"/>
    <w:rsid w:val="00AB10F8"/>
    <w:rsid w:val="00AB20AA"/>
    <w:rsid w:val="00AB24EB"/>
    <w:rsid w:val="00AB2529"/>
    <w:rsid w:val="00AB423B"/>
    <w:rsid w:val="00AB5622"/>
    <w:rsid w:val="00AB6E95"/>
    <w:rsid w:val="00AB77C4"/>
    <w:rsid w:val="00AB7FC6"/>
    <w:rsid w:val="00AC0544"/>
    <w:rsid w:val="00AC101D"/>
    <w:rsid w:val="00AC17BC"/>
    <w:rsid w:val="00AC2404"/>
    <w:rsid w:val="00AC39F1"/>
    <w:rsid w:val="00AC3D1B"/>
    <w:rsid w:val="00AC456F"/>
    <w:rsid w:val="00AC48C8"/>
    <w:rsid w:val="00AC51BA"/>
    <w:rsid w:val="00AC5E1B"/>
    <w:rsid w:val="00AC6BA1"/>
    <w:rsid w:val="00AD015D"/>
    <w:rsid w:val="00AD0DBB"/>
    <w:rsid w:val="00AD1E7D"/>
    <w:rsid w:val="00AD2E21"/>
    <w:rsid w:val="00AD4EA8"/>
    <w:rsid w:val="00AD51AD"/>
    <w:rsid w:val="00AD5E24"/>
    <w:rsid w:val="00AD6DA0"/>
    <w:rsid w:val="00AD78C9"/>
    <w:rsid w:val="00AE0449"/>
    <w:rsid w:val="00AE09A2"/>
    <w:rsid w:val="00AE0CBB"/>
    <w:rsid w:val="00AE148D"/>
    <w:rsid w:val="00AE1A9A"/>
    <w:rsid w:val="00AE3226"/>
    <w:rsid w:val="00AE3611"/>
    <w:rsid w:val="00AE4FF8"/>
    <w:rsid w:val="00AE57C7"/>
    <w:rsid w:val="00AE7A7C"/>
    <w:rsid w:val="00AF0052"/>
    <w:rsid w:val="00AF11F2"/>
    <w:rsid w:val="00AF19B4"/>
    <w:rsid w:val="00AF2474"/>
    <w:rsid w:val="00AF4318"/>
    <w:rsid w:val="00AF6153"/>
    <w:rsid w:val="00AF7066"/>
    <w:rsid w:val="00AF71B6"/>
    <w:rsid w:val="00AF75C4"/>
    <w:rsid w:val="00AF7881"/>
    <w:rsid w:val="00B01B43"/>
    <w:rsid w:val="00B03AA2"/>
    <w:rsid w:val="00B03BD1"/>
    <w:rsid w:val="00B04E06"/>
    <w:rsid w:val="00B04F5C"/>
    <w:rsid w:val="00B07ED1"/>
    <w:rsid w:val="00B10294"/>
    <w:rsid w:val="00B1048D"/>
    <w:rsid w:val="00B12027"/>
    <w:rsid w:val="00B120D7"/>
    <w:rsid w:val="00B12321"/>
    <w:rsid w:val="00B12B9D"/>
    <w:rsid w:val="00B13656"/>
    <w:rsid w:val="00B137B9"/>
    <w:rsid w:val="00B14039"/>
    <w:rsid w:val="00B149E2"/>
    <w:rsid w:val="00B1536F"/>
    <w:rsid w:val="00B16E9A"/>
    <w:rsid w:val="00B20473"/>
    <w:rsid w:val="00B2201A"/>
    <w:rsid w:val="00B220F5"/>
    <w:rsid w:val="00B2282B"/>
    <w:rsid w:val="00B23B87"/>
    <w:rsid w:val="00B24430"/>
    <w:rsid w:val="00B27372"/>
    <w:rsid w:val="00B31BB2"/>
    <w:rsid w:val="00B3300A"/>
    <w:rsid w:val="00B332AC"/>
    <w:rsid w:val="00B3427F"/>
    <w:rsid w:val="00B36C7B"/>
    <w:rsid w:val="00B40457"/>
    <w:rsid w:val="00B41FA7"/>
    <w:rsid w:val="00B43CA2"/>
    <w:rsid w:val="00B43FCE"/>
    <w:rsid w:val="00B45DF8"/>
    <w:rsid w:val="00B462DD"/>
    <w:rsid w:val="00B46991"/>
    <w:rsid w:val="00B46E52"/>
    <w:rsid w:val="00B471D8"/>
    <w:rsid w:val="00B503DA"/>
    <w:rsid w:val="00B50E67"/>
    <w:rsid w:val="00B51221"/>
    <w:rsid w:val="00B526A1"/>
    <w:rsid w:val="00B54429"/>
    <w:rsid w:val="00B562F1"/>
    <w:rsid w:val="00B569C3"/>
    <w:rsid w:val="00B576D0"/>
    <w:rsid w:val="00B62258"/>
    <w:rsid w:val="00B63B02"/>
    <w:rsid w:val="00B6415D"/>
    <w:rsid w:val="00B64F61"/>
    <w:rsid w:val="00B65159"/>
    <w:rsid w:val="00B66BE8"/>
    <w:rsid w:val="00B66DE5"/>
    <w:rsid w:val="00B70735"/>
    <w:rsid w:val="00B70AD7"/>
    <w:rsid w:val="00B712ED"/>
    <w:rsid w:val="00B71FBB"/>
    <w:rsid w:val="00B7378E"/>
    <w:rsid w:val="00B74982"/>
    <w:rsid w:val="00B751E0"/>
    <w:rsid w:val="00B7615F"/>
    <w:rsid w:val="00B76B53"/>
    <w:rsid w:val="00B803E0"/>
    <w:rsid w:val="00B80569"/>
    <w:rsid w:val="00B81287"/>
    <w:rsid w:val="00B824E5"/>
    <w:rsid w:val="00B825A4"/>
    <w:rsid w:val="00B853F2"/>
    <w:rsid w:val="00B85DB4"/>
    <w:rsid w:val="00B867D5"/>
    <w:rsid w:val="00B90DA9"/>
    <w:rsid w:val="00B927A4"/>
    <w:rsid w:val="00B94816"/>
    <w:rsid w:val="00B94A01"/>
    <w:rsid w:val="00B958BB"/>
    <w:rsid w:val="00BA16A3"/>
    <w:rsid w:val="00BA17E5"/>
    <w:rsid w:val="00BA3721"/>
    <w:rsid w:val="00BA6000"/>
    <w:rsid w:val="00BA71A8"/>
    <w:rsid w:val="00BB0D3A"/>
    <w:rsid w:val="00BB232A"/>
    <w:rsid w:val="00BB3BF4"/>
    <w:rsid w:val="00BB6BEE"/>
    <w:rsid w:val="00BB71AB"/>
    <w:rsid w:val="00BB72BD"/>
    <w:rsid w:val="00BC128E"/>
    <w:rsid w:val="00BC162A"/>
    <w:rsid w:val="00BC1AFB"/>
    <w:rsid w:val="00BC36AD"/>
    <w:rsid w:val="00BC3F0F"/>
    <w:rsid w:val="00BC4DFC"/>
    <w:rsid w:val="00BC5275"/>
    <w:rsid w:val="00BC5821"/>
    <w:rsid w:val="00BC59FE"/>
    <w:rsid w:val="00BC604C"/>
    <w:rsid w:val="00BC749E"/>
    <w:rsid w:val="00BD05A6"/>
    <w:rsid w:val="00BD20A2"/>
    <w:rsid w:val="00BD3BC7"/>
    <w:rsid w:val="00BD3FA0"/>
    <w:rsid w:val="00BD4949"/>
    <w:rsid w:val="00BD50CC"/>
    <w:rsid w:val="00BD67E2"/>
    <w:rsid w:val="00BD770E"/>
    <w:rsid w:val="00BD7F4B"/>
    <w:rsid w:val="00BE08C0"/>
    <w:rsid w:val="00BE0E3B"/>
    <w:rsid w:val="00BE1D2C"/>
    <w:rsid w:val="00BE280A"/>
    <w:rsid w:val="00BE3767"/>
    <w:rsid w:val="00BE3971"/>
    <w:rsid w:val="00BE414D"/>
    <w:rsid w:val="00BE4250"/>
    <w:rsid w:val="00BE4CDB"/>
    <w:rsid w:val="00BF2DD2"/>
    <w:rsid w:val="00BF3D51"/>
    <w:rsid w:val="00BF4583"/>
    <w:rsid w:val="00BF4B32"/>
    <w:rsid w:val="00BF6540"/>
    <w:rsid w:val="00BF6795"/>
    <w:rsid w:val="00BF7130"/>
    <w:rsid w:val="00C0312B"/>
    <w:rsid w:val="00C0360C"/>
    <w:rsid w:val="00C0368D"/>
    <w:rsid w:val="00C03CB3"/>
    <w:rsid w:val="00C07775"/>
    <w:rsid w:val="00C07811"/>
    <w:rsid w:val="00C07F04"/>
    <w:rsid w:val="00C100A8"/>
    <w:rsid w:val="00C108BF"/>
    <w:rsid w:val="00C11039"/>
    <w:rsid w:val="00C1173F"/>
    <w:rsid w:val="00C11E9A"/>
    <w:rsid w:val="00C1271B"/>
    <w:rsid w:val="00C13254"/>
    <w:rsid w:val="00C133AC"/>
    <w:rsid w:val="00C14BE3"/>
    <w:rsid w:val="00C15340"/>
    <w:rsid w:val="00C16198"/>
    <w:rsid w:val="00C20792"/>
    <w:rsid w:val="00C232B6"/>
    <w:rsid w:val="00C235A3"/>
    <w:rsid w:val="00C23C4E"/>
    <w:rsid w:val="00C23D91"/>
    <w:rsid w:val="00C245F3"/>
    <w:rsid w:val="00C25E02"/>
    <w:rsid w:val="00C2719B"/>
    <w:rsid w:val="00C2740B"/>
    <w:rsid w:val="00C27744"/>
    <w:rsid w:val="00C30C60"/>
    <w:rsid w:val="00C32D31"/>
    <w:rsid w:val="00C3413A"/>
    <w:rsid w:val="00C348EF"/>
    <w:rsid w:val="00C35C1E"/>
    <w:rsid w:val="00C37FED"/>
    <w:rsid w:val="00C44522"/>
    <w:rsid w:val="00C44E3E"/>
    <w:rsid w:val="00C46C07"/>
    <w:rsid w:val="00C46C20"/>
    <w:rsid w:val="00C46E04"/>
    <w:rsid w:val="00C46EE3"/>
    <w:rsid w:val="00C46FBC"/>
    <w:rsid w:val="00C4703D"/>
    <w:rsid w:val="00C50D27"/>
    <w:rsid w:val="00C51A73"/>
    <w:rsid w:val="00C52DA4"/>
    <w:rsid w:val="00C52DE5"/>
    <w:rsid w:val="00C52FAF"/>
    <w:rsid w:val="00C53617"/>
    <w:rsid w:val="00C55C41"/>
    <w:rsid w:val="00C57256"/>
    <w:rsid w:val="00C6216D"/>
    <w:rsid w:val="00C621C1"/>
    <w:rsid w:val="00C62984"/>
    <w:rsid w:val="00C662BD"/>
    <w:rsid w:val="00C67B68"/>
    <w:rsid w:val="00C71FED"/>
    <w:rsid w:val="00C75230"/>
    <w:rsid w:val="00C75825"/>
    <w:rsid w:val="00C777BF"/>
    <w:rsid w:val="00C77EDA"/>
    <w:rsid w:val="00C77FCD"/>
    <w:rsid w:val="00C814F4"/>
    <w:rsid w:val="00C826F8"/>
    <w:rsid w:val="00C82A78"/>
    <w:rsid w:val="00C8374B"/>
    <w:rsid w:val="00C87C05"/>
    <w:rsid w:val="00C90CC0"/>
    <w:rsid w:val="00CA11C1"/>
    <w:rsid w:val="00CA191F"/>
    <w:rsid w:val="00CA24D8"/>
    <w:rsid w:val="00CA268F"/>
    <w:rsid w:val="00CA7966"/>
    <w:rsid w:val="00CA7D64"/>
    <w:rsid w:val="00CB01A1"/>
    <w:rsid w:val="00CB1094"/>
    <w:rsid w:val="00CB10C0"/>
    <w:rsid w:val="00CB1497"/>
    <w:rsid w:val="00CB15CC"/>
    <w:rsid w:val="00CB286D"/>
    <w:rsid w:val="00CB2A8E"/>
    <w:rsid w:val="00CB5C01"/>
    <w:rsid w:val="00CB642B"/>
    <w:rsid w:val="00CB6A38"/>
    <w:rsid w:val="00CB70A9"/>
    <w:rsid w:val="00CC1558"/>
    <w:rsid w:val="00CC443E"/>
    <w:rsid w:val="00CC5E32"/>
    <w:rsid w:val="00CC659E"/>
    <w:rsid w:val="00CC792B"/>
    <w:rsid w:val="00CD042A"/>
    <w:rsid w:val="00CD2079"/>
    <w:rsid w:val="00CD243B"/>
    <w:rsid w:val="00CD2B06"/>
    <w:rsid w:val="00CD37BC"/>
    <w:rsid w:val="00CD38AA"/>
    <w:rsid w:val="00CD5963"/>
    <w:rsid w:val="00CD7B39"/>
    <w:rsid w:val="00CE384C"/>
    <w:rsid w:val="00CF0F12"/>
    <w:rsid w:val="00CF2B74"/>
    <w:rsid w:val="00CF30DC"/>
    <w:rsid w:val="00CF4210"/>
    <w:rsid w:val="00CF4CB4"/>
    <w:rsid w:val="00CF50C5"/>
    <w:rsid w:val="00CF5BF1"/>
    <w:rsid w:val="00CF64B1"/>
    <w:rsid w:val="00CF660A"/>
    <w:rsid w:val="00CF794E"/>
    <w:rsid w:val="00D006D3"/>
    <w:rsid w:val="00D00715"/>
    <w:rsid w:val="00D0175C"/>
    <w:rsid w:val="00D01B9D"/>
    <w:rsid w:val="00D03815"/>
    <w:rsid w:val="00D054B2"/>
    <w:rsid w:val="00D05D51"/>
    <w:rsid w:val="00D07836"/>
    <w:rsid w:val="00D10435"/>
    <w:rsid w:val="00D114B2"/>
    <w:rsid w:val="00D12068"/>
    <w:rsid w:val="00D12D5F"/>
    <w:rsid w:val="00D13A5B"/>
    <w:rsid w:val="00D14506"/>
    <w:rsid w:val="00D165A4"/>
    <w:rsid w:val="00D1679F"/>
    <w:rsid w:val="00D17DA8"/>
    <w:rsid w:val="00D17E75"/>
    <w:rsid w:val="00D21166"/>
    <w:rsid w:val="00D2144A"/>
    <w:rsid w:val="00D21BB8"/>
    <w:rsid w:val="00D220D1"/>
    <w:rsid w:val="00D23D06"/>
    <w:rsid w:val="00D247F1"/>
    <w:rsid w:val="00D24D94"/>
    <w:rsid w:val="00D2557A"/>
    <w:rsid w:val="00D321AA"/>
    <w:rsid w:val="00D321B4"/>
    <w:rsid w:val="00D325BD"/>
    <w:rsid w:val="00D33994"/>
    <w:rsid w:val="00D34BE6"/>
    <w:rsid w:val="00D35008"/>
    <w:rsid w:val="00D368CD"/>
    <w:rsid w:val="00D36FEB"/>
    <w:rsid w:val="00D400FF"/>
    <w:rsid w:val="00D404A4"/>
    <w:rsid w:val="00D40F52"/>
    <w:rsid w:val="00D410EC"/>
    <w:rsid w:val="00D41E7E"/>
    <w:rsid w:val="00D42332"/>
    <w:rsid w:val="00D4271C"/>
    <w:rsid w:val="00D4300B"/>
    <w:rsid w:val="00D47F61"/>
    <w:rsid w:val="00D50294"/>
    <w:rsid w:val="00D51678"/>
    <w:rsid w:val="00D51895"/>
    <w:rsid w:val="00D5215C"/>
    <w:rsid w:val="00D52AA8"/>
    <w:rsid w:val="00D53B6C"/>
    <w:rsid w:val="00D544D4"/>
    <w:rsid w:val="00D54585"/>
    <w:rsid w:val="00D552CE"/>
    <w:rsid w:val="00D57E6D"/>
    <w:rsid w:val="00D60365"/>
    <w:rsid w:val="00D62269"/>
    <w:rsid w:val="00D663A8"/>
    <w:rsid w:val="00D6641B"/>
    <w:rsid w:val="00D67922"/>
    <w:rsid w:val="00D70DD1"/>
    <w:rsid w:val="00D70F30"/>
    <w:rsid w:val="00D71893"/>
    <w:rsid w:val="00D72116"/>
    <w:rsid w:val="00D72239"/>
    <w:rsid w:val="00D73AC0"/>
    <w:rsid w:val="00D746A4"/>
    <w:rsid w:val="00D76A77"/>
    <w:rsid w:val="00D8001F"/>
    <w:rsid w:val="00D81598"/>
    <w:rsid w:val="00D81767"/>
    <w:rsid w:val="00D83430"/>
    <w:rsid w:val="00D83460"/>
    <w:rsid w:val="00D83911"/>
    <w:rsid w:val="00D85D70"/>
    <w:rsid w:val="00D9075D"/>
    <w:rsid w:val="00D90BC5"/>
    <w:rsid w:val="00D92308"/>
    <w:rsid w:val="00D92479"/>
    <w:rsid w:val="00D92BA9"/>
    <w:rsid w:val="00D9309E"/>
    <w:rsid w:val="00D93BB3"/>
    <w:rsid w:val="00D93E7F"/>
    <w:rsid w:val="00D942D1"/>
    <w:rsid w:val="00D94A61"/>
    <w:rsid w:val="00D94E43"/>
    <w:rsid w:val="00D95689"/>
    <w:rsid w:val="00D95AF1"/>
    <w:rsid w:val="00D96866"/>
    <w:rsid w:val="00D97056"/>
    <w:rsid w:val="00DA0105"/>
    <w:rsid w:val="00DA03ED"/>
    <w:rsid w:val="00DA177E"/>
    <w:rsid w:val="00DA2989"/>
    <w:rsid w:val="00DA3B6D"/>
    <w:rsid w:val="00DA5373"/>
    <w:rsid w:val="00DA60E5"/>
    <w:rsid w:val="00DA6C03"/>
    <w:rsid w:val="00DB0BC4"/>
    <w:rsid w:val="00DB11F0"/>
    <w:rsid w:val="00DB2CFD"/>
    <w:rsid w:val="00DB342B"/>
    <w:rsid w:val="00DB3CB4"/>
    <w:rsid w:val="00DB4FB8"/>
    <w:rsid w:val="00DB4FCB"/>
    <w:rsid w:val="00DB51E2"/>
    <w:rsid w:val="00DC04EC"/>
    <w:rsid w:val="00DC06A8"/>
    <w:rsid w:val="00DC095C"/>
    <w:rsid w:val="00DC0C91"/>
    <w:rsid w:val="00DC108E"/>
    <w:rsid w:val="00DC1B1A"/>
    <w:rsid w:val="00DC30F1"/>
    <w:rsid w:val="00DC4E4E"/>
    <w:rsid w:val="00DC5433"/>
    <w:rsid w:val="00DC5E83"/>
    <w:rsid w:val="00DC646C"/>
    <w:rsid w:val="00DC7BA0"/>
    <w:rsid w:val="00DD102D"/>
    <w:rsid w:val="00DD3979"/>
    <w:rsid w:val="00DD3DA3"/>
    <w:rsid w:val="00DD3E56"/>
    <w:rsid w:val="00DD43DF"/>
    <w:rsid w:val="00DD490A"/>
    <w:rsid w:val="00DD57C1"/>
    <w:rsid w:val="00DD7921"/>
    <w:rsid w:val="00DD7EC1"/>
    <w:rsid w:val="00DE1552"/>
    <w:rsid w:val="00DE15FC"/>
    <w:rsid w:val="00DE2599"/>
    <w:rsid w:val="00DE542A"/>
    <w:rsid w:val="00DF0687"/>
    <w:rsid w:val="00DF208F"/>
    <w:rsid w:val="00DF2DEC"/>
    <w:rsid w:val="00DF4213"/>
    <w:rsid w:val="00DF48FB"/>
    <w:rsid w:val="00DF4D12"/>
    <w:rsid w:val="00DF592E"/>
    <w:rsid w:val="00DF72C1"/>
    <w:rsid w:val="00DF7AAD"/>
    <w:rsid w:val="00E001F8"/>
    <w:rsid w:val="00E00327"/>
    <w:rsid w:val="00E00C2A"/>
    <w:rsid w:val="00E0125B"/>
    <w:rsid w:val="00E017A8"/>
    <w:rsid w:val="00E01A3A"/>
    <w:rsid w:val="00E01E33"/>
    <w:rsid w:val="00E0243D"/>
    <w:rsid w:val="00E03611"/>
    <w:rsid w:val="00E03AAE"/>
    <w:rsid w:val="00E05ABB"/>
    <w:rsid w:val="00E06A39"/>
    <w:rsid w:val="00E06FCE"/>
    <w:rsid w:val="00E07EC9"/>
    <w:rsid w:val="00E1015D"/>
    <w:rsid w:val="00E109FE"/>
    <w:rsid w:val="00E10E3A"/>
    <w:rsid w:val="00E1183A"/>
    <w:rsid w:val="00E125E4"/>
    <w:rsid w:val="00E130A4"/>
    <w:rsid w:val="00E131FC"/>
    <w:rsid w:val="00E13408"/>
    <w:rsid w:val="00E1624B"/>
    <w:rsid w:val="00E16979"/>
    <w:rsid w:val="00E16A2E"/>
    <w:rsid w:val="00E20175"/>
    <w:rsid w:val="00E20935"/>
    <w:rsid w:val="00E20B1A"/>
    <w:rsid w:val="00E226D5"/>
    <w:rsid w:val="00E255A0"/>
    <w:rsid w:val="00E265ED"/>
    <w:rsid w:val="00E277FC"/>
    <w:rsid w:val="00E33D3C"/>
    <w:rsid w:val="00E342DB"/>
    <w:rsid w:val="00E35FBC"/>
    <w:rsid w:val="00E36062"/>
    <w:rsid w:val="00E361DC"/>
    <w:rsid w:val="00E40DB8"/>
    <w:rsid w:val="00E4181B"/>
    <w:rsid w:val="00E41F40"/>
    <w:rsid w:val="00E4385B"/>
    <w:rsid w:val="00E46054"/>
    <w:rsid w:val="00E47270"/>
    <w:rsid w:val="00E47A45"/>
    <w:rsid w:val="00E50FD1"/>
    <w:rsid w:val="00E53AD9"/>
    <w:rsid w:val="00E53C6D"/>
    <w:rsid w:val="00E547D7"/>
    <w:rsid w:val="00E55086"/>
    <w:rsid w:val="00E55E0F"/>
    <w:rsid w:val="00E57BC1"/>
    <w:rsid w:val="00E619DC"/>
    <w:rsid w:val="00E64510"/>
    <w:rsid w:val="00E64D61"/>
    <w:rsid w:val="00E652B9"/>
    <w:rsid w:val="00E6634B"/>
    <w:rsid w:val="00E7203C"/>
    <w:rsid w:val="00E72E10"/>
    <w:rsid w:val="00E73916"/>
    <w:rsid w:val="00E746AC"/>
    <w:rsid w:val="00E75111"/>
    <w:rsid w:val="00E7540E"/>
    <w:rsid w:val="00E76CD8"/>
    <w:rsid w:val="00E76CEE"/>
    <w:rsid w:val="00E77342"/>
    <w:rsid w:val="00E8020B"/>
    <w:rsid w:val="00E8161C"/>
    <w:rsid w:val="00E83E67"/>
    <w:rsid w:val="00E8427D"/>
    <w:rsid w:val="00E84856"/>
    <w:rsid w:val="00E85881"/>
    <w:rsid w:val="00E87ECC"/>
    <w:rsid w:val="00E904DA"/>
    <w:rsid w:val="00E9178D"/>
    <w:rsid w:val="00E91D62"/>
    <w:rsid w:val="00E935FD"/>
    <w:rsid w:val="00E94189"/>
    <w:rsid w:val="00E9444D"/>
    <w:rsid w:val="00E94F8C"/>
    <w:rsid w:val="00E9589C"/>
    <w:rsid w:val="00E959FB"/>
    <w:rsid w:val="00E95A56"/>
    <w:rsid w:val="00E9772A"/>
    <w:rsid w:val="00E97767"/>
    <w:rsid w:val="00EA19E4"/>
    <w:rsid w:val="00EA1A08"/>
    <w:rsid w:val="00EA1A0D"/>
    <w:rsid w:val="00EA230D"/>
    <w:rsid w:val="00EA3598"/>
    <w:rsid w:val="00EA3C27"/>
    <w:rsid w:val="00EA3E2F"/>
    <w:rsid w:val="00EA4879"/>
    <w:rsid w:val="00EA5692"/>
    <w:rsid w:val="00EA68D7"/>
    <w:rsid w:val="00EA7136"/>
    <w:rsid w:val="00EB0125"/>
    <w:rsid w:val="00EB01AD"/>
    <w:rsid w:val="00EB1B9E"/>
    <w:rsid w:val="00EB446E"/>
    <w:rsid w:val="00EB4495"/>
    <w:rsid w:val="00EB450B"/>
    <w:rsid w:val="00EB5E92"/>
    <w:rsid w:val="00EB642F"/>
    <w:rsid w:val="00EB70DA"/>
    <w:rsid w:val="00EB7890"/>
    <w:rsid w:val="00EC061E"/>
    <w:rsid w:val="00EC0A95"/>
    <w:rsid w:val="00EC4048"/>
    <w:rsid w:val="00EC4A8E"/>
    <w:rsid w:val="00EC4DAD"/>
    <w:rsid w:val="00EC568A"/>
    <w:rsid w:val="00EC62E9"/>
    <w:rsid w:val="00EC68A8"/>
    <w:rsid w:val="00EC73D5"/>
    <w:rsid w:val="00EC7BE9"/>
    <w:rsid w:val="00ED085E"/>
    <w:rsid w:val="00ED14AA"/>
    <w:rsid w:val="00ED1A0E"/>
    <w:rsid w:val="00ED1A7A"/>
    <w:rsid w:val="00ED2B99"/>
    <w:rsid w:val="00ED30E8"/>
    <w:rsid w:val="00ED3BF2"/>
    <w:rsid w:val="00ED4413"/>
    <w:rsid w:val="00ED469E"/>
    <w:rsid w:val="00ED6B1B"/>
    <w:rsid w:val="00ED7290"/>
    <w:rsid w:val="00EE09DB"/>
    <w:rsid w:val="00EE1D12"/>
    <w:rsid w:val="00EE21E0"/>
    <w:rsid w:val="00EE2E2E"/>
    <w:rsid w:val="00EE344B"/>
    <w:rsid w:val="00EE363B"/>
    <w:rsid w:val="00EE366A"/>
    <w:rsid w:val="00EE40A6"/>
    <w:rsid w:val="00EE45C9"/>
    <w:rsid w:val="00EE48FC"/>
    <w:rsid w:val="00EE54EB"/>
    <w:rsid w:val="00EE55E4"/>
    <w:rsid w:val="00EE57A0"/>
    <w:rsid w:val="00EE59C6"/>
    <w:rsid w:val="00EE6013"/>
    <w:rsid w:val="00EE623F"/>
    <w:rsid w:val="00EE6718"/>
    <w:rsid w:val="00EE7F64"/>
    <w:rsid w:val="00EF047C"/>
    <w:rsid w:val="00EF20E9"/>
    <w:rsid w:val="00EF246C"/>
    <w:rsid w:val="00EF357B"/>
    <w:rsid w:val="00EF48B7"/>
    <w:rsid w:val="00EF4B50"/>
    <w:rsid w:val="00EF6C1D"/>
    <w:rsid w:val="00F0041F"/>
    <w:rsid w:val="00F015CD"/>
    <w:rsid w:val="00F02025"/>
    <w:rsid w:val="00F03638"/>
    <w:rsid w:val="00F03BDF"/>
    <w:rsid w:val="00F0592C"/>
    <w:rsid w:val="00F06688"/>
    <w:rsid w:val="00F07C93"/>
    <w:rsid w:val="00F11317"/>
    <w:rsid w:val="00F1152A"/>
    <w:rsid w:val="00F119D4"/>
    <w:rsid w:val="00F12F24"/>
    <w:rsid w:val="00F139EB"/>
    <w:rsid w:val="00F13EA1"/>
    <w:rsid w:val="00F14E63"/>
    <w:rsid w:val="00F16437"/>
    <w:rsid w:val="00F177D3"/>
    <w:rsid w:val="00F2037C"/>
    <w:rsid w:val="00F22849"/>
    <w:rsid w:val="00F23727"/>
    <w:rsid w:val="00F23845"/>
    <w:rsid w:val="00F23B48"/>
    <w:rsid w:val="00F24B86"/>
    <w:rsid w:val="00F25182"/>
    <w:rsid w:val="00F2608C"/>
    <w:rsid w:val="00F26104"/>
    <w:rsid w:val="00F267F0"/>
    <w:rsid w:val="00F2724F"/>
    <w:rsid w:val="00F3020B"/>
    <w:rsid w:val="00F3036A"/>
    <w:rsid w:val="00F3106F"/>
    <w:rsid w:val="00F31801"/>
    <w:rsid w:val="00F31A6C"/>
    <w:rsid w:val="00F326D1"/>
    <w:rsid w:val="00F335E3"/>
    <w:rsid w:val="00F35C52"/>
    <w:rsid w:val="00F36F52"/>
    <w:rsid w:val="00F377AF"/>
    <w:rsid w:val="00F37DAD"/>
    <w:rsid w:val="00F42178"/>
    <w:rsid w:val="00F42FCE"/>
    <w:rsid w:val="00F43253"/>
    <w:rsid w:val="00F470F4"/>
    <w:rsid w:val="00F47806"/>
    <w:rsid w:val="00F509DE"/>
    <w:rsid w:val="00F50A77"/>
    <w:rsid w:val="00F51118"/>
    <w:rsid w:val="00F51D9C"/>
    <w:rsid w:val="00F53290"/>
    <w:rsid w:val="00F53ED9"/>
    <w:rsid w:val="00F54A0D"/>
    <w:rsid w:val="00F55C56"/>
    <w:rsid w:val="00F55FD9"/>
    <w:rsid w:val="00F57D99"/>
    <w:rsid w:val="00F60A85"/>
    <w:rsid w:val="00F619FE"/>
    <w:rsid w:val="00F621F4"/>
    <w:rsid w:val="00F645B0"/>
    <w:rsid w:val="00F64A6E"/>
    <w:rsid w:val="00F66757"/>
    <w:rsid w:val="00F66C56"/>
    <w:rsid w:val="00F67C0D"/>
    <w:rsid w:val="00F70748"/>
    <w:rsid w:val="00F707B3"/>
    <w:rsid w:val="00F727B6"/>
    <w:rsid w:val="00F73434"/>
    <w:rsid w:val="00F7498F"/>
    <w:rsid w:val="00F74AC8"/>
    <w:rsid w:val="00F75968"/>
    <w:rsid w:val="00F812A0"/>
    <w:rsid w:val="00F8131A"/>
    <w:rsid w:val="00F831A2"/>
    <w:rsid w:val="00F831FC"/>
    <w:rsid w:val="00F8351E"/>
    <w:rsid w:val="00F839E9"/>
    <w:rsid w:val="00F840D3"/>
    <w:rsid w:val="00F84A4C"/>
    <w:rsid w:val="00F860AB"/>
    <w:rsid w:val="00F86393"/>
    <w:rsid w:val="00F87E14"/>
    <w:rsid w:val="00F9032F"/>
    <w:rsid w:val="00F907AF"/>
    <w:rsid w:val="00F91ADA"/>
    <w:rsid w:val="00F93206"/>
    <w:rsid w:val="00F93BCF"/>
    <w:rsid w:val="00F93E03"/>
    <w:rsid w:val="00F940E6"/>
    <w:rsid w:val="00F94188"/>
    <w:rsid w:val="00F94CC5"/>
    <w:rsid w:val="00F9538E"/>
    <w:rsid w:val="00F955AE"/>
    <w:rsid w:val="00F957D8"/>
    <w:rsid w:val="00F96609"/>
    <w:rsid w:val="00FA0CF3"/>
    <w:rsid w:val="00FA2D1D"/>
    <w:rsid w:val="00FA2E82"/>
    <w:rsid w:val="00FA415A"/>
    <w:rsid w:val="00FA6696"/>
    <w:rsid w:val="00FA6D60"/>
    <w:rsid w:val="00FA6F91"/>
    <w:rsid w:val="00FB19E6"/>
    <w:rsid w:val="00FB431C"/>
    <w:rsid w:val="00FB4C73"/>
    <w:rsid w:val="00FB6908"/>
    <w:rsid w:val="00FB6AC2"/>
    <w:rsid w:val="00FB7128"/>
    <w:rsid w:val="00FB7F10"/>
    <w:rsid w:val="00FC03AB"/>
    <w:rsid w:val="00FC0428"/>
    <w:rsid w:val="00FC2B29"/>
    <w:rsid w:val="00FC3C75"/>
    <w:rsid w:val="00FC3ED6"/>
    <w:rsid w:val="00FC414A"/>
    <w:rsid w:val="00FC4988"/>
    <w:rsid w:val="00FC4A7A"/>
    <w:rsid w:val="00FC6474"/>
    <w:rsid w:val="00FC727C"/>
    <w:rsid w:val="00FD1F09"/>
    <w:rsid w:val="00FD2B10"/>
    <w:rsid w:val="00FD41D7"/>
    <w:rsid w:val="00FD46B8"/>
    <w:rsid w:val="00FD5121"/>
    <w:rsid w:val="00FD59BD"/>
    <w:rsid w:val="00FE08B4"/>
    <w:rsid w:val="00FE10AE"/>
    <w:rsid w:val="00FE129C"/>
    <w:rsid w:val="00FE1A96"/>
    <w:rsid w:val="00FE1E57"/>
    <w:rsid w:val="00FE2039"/>
    <w:rsid w:val="00FE294C"/>
    <w:rsid w:val="00FE4020"/>
    <w:rsid w:val="00FE58C4"/>
    <w:rsid w:val="00FE735A"/>
    <w:rsid w:val="00FE7651"/>
    <w:rsid w:val="00FF1668"/>
    <w:rsid w:val="00FF2452"/>
    <w:rsid w:val="00FF3708"/>
    <w:rsid w:val="00FF5ABB"/>
    <w:rsid w:val="00FF5ED1"/>
    <w:rsid w:val="00FF5F3E"/>
    <w:rsid w:val="00FF7AE1"/>
    <w:rsid w:val="2F4EC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DB280"/>
  <w15:docId w15:val="{36252361-7E86-452A-A548-67F4442E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44279E"/>
    <w:pPr>
      <w:spacing w:after="0" w:line="240" w:lineRule="auto"/>
    </w:pPr>
    <w:rPr>
      <w:rFonts w:ascii="Lato" w:eastAsia="Times New Roman" w:hAnsi="Lat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79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279E"/>
  </w:style>
  <w:style w:type="paragraph" w:styleId="Footer">
    <w:name w:val="footer"/>
    <w:basedOn w:val="Normal"/>
    <w:link w:val="FooterChar"/>
    <w:uiPriority w:val="99"/>
    <w:unhideWhenUsed/>
    <w:rsid w:val="0044279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279E"/>
  </w:style>
  <w:style w:type="table" w:styleId="TableGrid1">
    <w:name w:val="Table Grid 1"/>
    <w:basedOn w:val="TableNormal"/>
    <w:rsid w:val="0044279E"/>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Emphasis">
    <w:name w:val="Emphasis"/>
    <w:aliases w:val="HEADERS"/>
    <w:basedOn w:val="DefaultParagraphFont"/>
    <w:qFormat/>
    <w:rsid w:val="0044279E"/>
    <w:rPr>
      <w:rFonts w:ascii="Intro Regular Caps" w:hAnsi="Intro Regular Caps"/>
      <w:i w:val="0"/>
      <w:iCs/>
      <w:sz w:val="32"/>
    </w:rPr>
  </w:style>
  <w:style w:type="table" w:styleId="TableGrid">
    <w:name w:val="Table Grid"/>
    <w:basedOn w:val="TableNormal"/>
    <w:uiPriority w:val="59"/>
    <w:rsid w:val="006D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72F3"/>
    <w:rPr>
      <w:color w:val="0000FF" w:themeColor="hyperlink"/>
      <w:u w:val="single"/>
    </w:rPr>
  </w:style>
  <w:style w:type="character" w:styleId="UnresolvedMention">
    <w:name w:val="Unresolved Mention"/>
    <w:basedOn w:val="DefaultParagraphFont"/>
    <w:uiPriority w:val="99"/>
    <w:semiHidden/>
    <w:unhideWhenUsed/>
    <w:rsid w:val="004872F3"/>
    <w:rPr>
      <w:color w:val="605E5C"/>
      <w:shd w:val="clear" w:color="auto" w:fill="E1DFDD"/>
    </w:rPr>
  </w:style>
  <w:style w:type="paragraph" w:styleId="ListParagraph">
    <w:name w:val="List Paragraph"/>
    <w:basedOn w:val="Normal"/>
    <w:uiPriority w:val="34"/>
    <w:qFormat/>
    <w:rsid w:val="00FF1668"/>
    <w:pPr>
      <w:ind w:left="720"/>
      <w:contextualSpacing/>
    </w:pPr>
  </w:style>
  <w:style w:type="paragraph" w:styleId="BalloonText">
    <w:name w:val="Balloon Text"/>
    <w:basedOn w:val="Normal"/>
    <w:link w:val="BalloonTextChar"/>
    <w:uiPriority w:val="99"/>
    <w:semiHidden/>
    <w:unhideWhenUsed/>
    <w:rsid w:val="000D7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DB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E58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045">
      <w:bodyDiv w:val="1"/>
      <w:marLeft w:val="0"/>
      <w:marRight w:val="0"/>
      <w:marTop w:val="0"/>
      <w:marBottom w:val="0"/>
      <w:divBdr>
        <w:top w:val="none" w:sz="0" w:space="0" w:color="auto"/>
        <w:left w:val="none" w:sz="0" w:space="0" w:color="auto"/>
        <w:bottom w:val="none" w:sz="0" w:space="0" w:color="auto"/>
        <w:right w:val="none" w:sz="0" w:space="0" w:color="auto"/>
      </w:divBdr>
    </w:div>
    <w:div w:id="157697497">
      <w:bodyDiv w:val="1"/>
      <w:marLeft w:val="0"/>
      <w:marRight w:val="0"/>
      <w:marTop w:val="0"/>
      <w:marBottom w:val="0"/>
      <w:divBdr>
        <w:top w:val="none" w:sz="0" w:space="0" w:color="auto"/>
        <w:left w:val="none" w:sz="0" w:space="0" w:color="auto"/>
        <w:bottom w:val="none" w:sz="0" w:space="0" w:color="auto"/>
        <w:right w:val="none" w:sz="0" w:space="0" w:color="auto"/>
      </w:divBdr>
    </w:div>
    <w:div w:id="1264532723">
      <w:bodyDiv w:val="1"/>
      <w:marLeft w:val="0"/>
      <w:marRight w:val="0"/>
      <w:marTop w:val="0"/>
      <w:marBottom w:val="0"/>
      <w:divBdr>
        <w:top w:val="none" w:sz="0" w:space="0" w:color="auto"/>
        <w:left w:val="none" w:sz="0" w:space="0" w:color="auto"/>
        <w:bottom w:val="none" w:sz="0" w:space="0" w:color="auto"/>
        <w:right w:val="none" w:sz="0" w:space="0" w:color="auto"/>
      </w:divBdr>
    </w:div>
    <w:div w:id="19598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package" Target="embeddings/Microsoft_Word_Document.docx"/><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jack.blandy@defra.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nsult.defra.gov.uk/plan-for-persistent-organic-pollutants-pops-team/draft-update-to-uk-nip" TargetMode="External"/><Relationship Id="rId20" Type="http://schemas.openxmlformats.org/officeDocument/2006/relationships/hyperlink" Target="https://www.gov.uk/government/news/restrictions-under-new-chemical-regime-announced-for-first-ti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ext.co.uk/style/st321876/920639" TargetMode="External"/><Relationship Id="rId5" Type="http://schemas.openxmlformats.org/officeDocument/2006/relationships/numbering" Target="numbering.xml"/><Relationship Id="rId15" Type="http://schemas.openxmlformats.org/officeDocument/2006/relationships/hyperlink" Target="http://chm.pops.int/" TargetMode="External"/><Relationship Id="rId23" Type="http://schemas.openxmlformats.org/officeDocument/2006/relationships/hyperlink" Target="https://www.next.co.uk/style/st131442/991965"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news/plans-announced-to-phase-out-lead-ammunition-in-bid-to-protect-wildli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mailto:Adrian.simpson@brc.org.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441E97F4A10044A3E49A734BBB3D8A" ma:contentTypeVersion="14" ma:contentTypeDescription="Create a new document." ma:contentTypeScope="" ma:versionID="36fbc49a12c39fdaaea283c75ed899a8">
  <xsd:schema xmlns:xsd="http://www.w3.org/2001/XMLSchema" xmlns:xs="http://www.w3.org/2001/XMLSchema" xmlns:p="http://schemas.microsoft.com/office/2006/metadata/properties" xmlns:ns2="3d3aaeb7-17ff-49f8-b190-866e9ae04cf3" xmlns:ns3="cd35d125-5435-42a7-91a7-19161b38ccc6" targetNamespace="http://schemas.microsoft.com/office/2006/metadata/properties" ma:root="true" ma:fieldsID="d74222995b115b53c0a8cddfe9632c50" ns2:_="" ns3:_="">
    <xsd:import namespace="3d3aaeb7-17ff-49f8-b190-866e9ae04cf3"/>
    <xsd:import namespace="cd35d125-5435-42a7-91a7-19161b38ccc6"/>
    <xsd:element name="properties">
      <xsd:complexType>
        <xsd:sequence>
          <xsd:element name="documentManagement">
            <xsd:complexType>
              <xsd:all>
                <xsd:element ref="ns2:SharedWithDetails" minOccurs="0"/>
                <xsd:element ref="ns2:SharedWithUsers" minOccurs="0"/>
                <xsd:element ref="ns3:Committee_x003f_"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aaeb7-17ff-49f8-b190-866e9ae04cf3"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35d125-5435-42a7-91a7-19161b38ccc6" elementFormDefault="qualified">
    <xsd:import namespace="http://schemas.microsoft.com/office/2006/documentManagement/types"/>
    <xsd:import namespace="http://schemas.microsoft.com/office/infopath/2007/PartnerControls"/>
    <xsd:element name="Committee_x003f_" ma:index="10" nillable="true" ma:displayName="Committee?" ma:default="0" ma:internalName="Committee_x003f_">
      <xsd:simpleType>
        <xsd:restriction base="dms:Boolea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ittee_x003f_ xmlns="cd35d125-5435-42a7-91a7-19161b38ccc6">false</Committee_x003f_>
  </documentManagement>
</p:properties>
</file>

<file path=customXml/itemProps1.xml><?xml version="1.0" encoding="utf-8"?>
<ds:datastoreItem xmlns:ds="http://schemas.openxmlformats.org/officeDocument/2006/customXml" ds:itemID="{284DFD36-8582-46BF-8723-49572559B196}">
  <ds:schemaRefs>
    <ds:schemaRef ds:uri="http://schemas.microsoft.com/sharepoint/v3/contenttype/forms"/>
  </ds:schemaRefs>
</ds:datastoreItem>
</file>

<file path=customXml/itemProps2.xml><?xml version="1.0" encoding="utf-8"?>
<ds:datastoreItem xmlns:ds="http://schemas.openxmlformats.org/officeDocument/2006/customXml" ds:itemID="{1A75FDBA-29EF-4EC3-BA6D-225972C518A5}">
  <ds:schemaRefs>
    <ds:schemaRef ds:uri="http://schemas.openxmlformats.org/officeDocument/2006/bibliography"/>
  </ds:schemaRefs>
</ds:datastoreItem>
</file>

<file path=customXml/itemProps3.xml><?xml version="1.0" encoding="utf-8"?>
<ds:datastoreItem xmlns:ds="http://schemas.openxmlformats.org/officeDocument/2006/customXml" ds:itemID="{6552A2F4-D72E-40D9-BD56-840A9D0FD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aaeb7-17ff-49f8-b190-866e9ae04cf3"/>
    <ds:schemaRef ds:uri="cd35d125-5435-42a7-91a7-19161b38c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9E179-7CF2-4906-815B-93F802E3F828}">
  <ds:schemaRefs>
    <ds:schemaRef ds:uri="http://schemas.microsoft.com/office/2006/metadata/properties"/>
    <ds:schemaRef ds:uri="http://schemas.microsoft.com/office/infopath/2007/PartnerControls"/>
    <ds:schemaRef ds:uri="cd35d125-5435-42a7-91a7-19161b38cc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Mikela Burnham</dc:creator>
  <cp:lastModifiedBy>Katie Wilson</cp:lastModifiedBy>
  <cp:revision>2</cp:revision>
  <cp:lastPrinted>2018-09-25T08:40:00Z</cp:lastPrinted>
  <dcterms:created xsi:type="dcterms:W3CDTF">2021-03-30T09:52:00Z</dcterms:created>
  <dcterms:modified xsi:type="dcterms:W3CDTF">2021-03-30T09:52:00Z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0x01010007441E97F4A10044A3E49A734BBB3D8A</vt:lpwstr>
  </property>
</Properties>
</file>