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A6887" w14:textId="77777777" w:rsidR="00B9337C" w:rsidRDefault="00BA63C0">
      <w:pPr>
        <w:pStyle w:val="BodyText"/>
        <w:ind w:left="202"/>
        <w:rPr>
          <w:rFonts w:ascii="Times New Roman"/>
          <w:sz w:val="20"/>
        </w:rPr>
      </w:pPr>
      <w:r>
        <w:rPr>
          <w:rFonts w:ascii="Times New Roman"/>
          <w:noProof/>
          <w:sz w:val="20"/>
        </w:rPr>
        <w:drawing>
          <wp:inline distT="0" distB="0" distL="0" distR="0" wp14:anchorId="26940A25" wp14:editId="1855FD18">
            <wp:extent cx="2158471" cy="1101756"/>
            <wp:effectExtent l="0" t="0" r="0" b="0"/>
            <wp:docPr id="1" name="Picture 1" descr="Logo of the Department for Environment, Food and Rural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58471" cy="1101756"/>
                    </a:xfrm>
                    <a:prstGeom prst="rect">
                      <a:avLst/>
                    </a:prstGeom>
                  </pic:spPr>
                </pic:pic>
              </a:graphicData>
            </a:graphic>
          </wp:inline>
        </w:drawing>
      </w:r>
    </w:p>
    <w:p w14:paraId="1188BE8A" w14:textId="77777777" w:rsidR="00B9337C" w:rsidRDefault="00B9337C">
      <w:pPr>
        <w:pStyle w:val="BodyText"/>
        <w:ind w:left="0"/>
        <w:rPr>
          <w:rFonts w:ascii="Times New Roman"/>
          <w:sz w:val="20"/>
        </w:rPr>
      </w:pPr>
    </w:p>
    <w:p w14:paraId="46027026" w14:textId="77777777" w:rsidR="00B9337C" w:rsidRDefault="00B9337C">
      <w:pPr>
        <w:pStyle w:val="BodyText"/>
        <w:ind w:left="0"/>
        <w:rPr>
          <w:rFonts w:ascii="Times New Roman"/>
          <w:sz w:val="20"/>
        </w:rPr>
      </w:pPr>
    </w:p>
    <w:p w14:paraId="66954E99" w14:textId="77777777" w:rsidR="00B9337C" w:rsidRDefault="00B9337C">
      <w:pPr>
        <w:pStyle w:val="BodyText"/>
        <w:ind w:left="0"/>
        <w:rPr>
          <w:rFonts w:ascii="Times New Roman"/>
          <w:sz w:val="20"/>
        </w:rPr>
      </w:pPr>
    </w:p>
    <w:p w14:paraId="08F539E6" w14:textId="77777777" w:rsidR="00B9337C" w:rsidRDefault="00B9337C">
      <w:pPr>
        <w:pStyle w:val="BodyText"/>
        <w:ind w:left="0"/>
        <w:rPr>
          <w:rFonts w:ascii="Times New Roman"/>
          <w:sz w:val="20"/>
        </w:rPr>
      </w:pPr>
    </w:p>
    <w:p w14:paraId="42BAD8C3" w14:textId="77777777" w:rsidR="00B9337C" w:rsidRDefault="00B9337C">
      <w:pPr>
        <w:pStyle w:val="BodyText"/>
        <w:ind w:left="0"/>
        <w:rPr>
          <w:rFonts w:ascii="Times New Roman"/>
          <w:sz w:val="20"/>
        </w:rPr>
      </w:pPr>
    </w:p>
    <w:p w14:paraId="151A9120" w14:textId="77777777" w:rsidR="00B9337C" w:rsidRDefault="00B9337C">
      <w:pPr>
        <w:pStyle w:val="BodyText"/>
        <w:spacing w:before="10"/>
        <w:ind w:left="0"/>
        <w:rPr>
          <w:rFonts w:ascii="Times New Roman"/>
          <w:sz w:val="29"/>
        </w:rPr>
      </w:pPr>
    </w:p>
    <w:p w14:paraId="373E3BC3" w14:textId="77777777" w:rsidR="00B9337C" w:rsidRDefault="00BA63C0">
      <w:pPr>
        <w:pStyle w:val="Title"/>
        <w:spacing w:line="232" w:lineRule="auto"/>
      </w:pPr>
      <w:r>
        <w:rPr>
          <w:color w:val="008838"/>
        </w:rPr>
        <w:t>Consultation on exemptions and statutory guidance for Simpler Recycling in England</w:t>
      </w:r>
    </w:p>
    <w:p w14:paraId="69877816" w14:textId="77777777" w:rsidR="00B9337C" w:rsidRDefault="00BA63C0">
      <w:pPr>
        <w:pStyle w:val="BodyText"/>
        <w:spacing w:before="201"/>
      </w:pPr>
      <w:r>
        <w:t>October 2023</w:t>
      </w:r>
    </w:p>
    <w:p w14:paraId="0D16D271" w14:textId="77777777" w:rsidR="00B9337C" w:rsidRDefault="00B9337C">
      <w:pPr>
        <w:sectPr w:rsidR="00B9337C">
          <w:footerReference w:type="default" r:id="rId9"/>
          <w:type w:val="continuous"/>
          <w:pgSz w:w="11910" w:h="16840"/>
          <w:pgMar w:top="1160" w:right="1020" w:bottom="840" w:left="1020" w:header="720" w:footer="647" w:gutter="0"/>
          <w:pgNumType w:start="1"/>
          <w:cols w:space="720"/>
        </w:sectPr>
      </w:pPr>
    </w:p>
    <w:p w14:paraId="3F93E27D" w14:textId="77777777" w:rsidR="00B9337C" w:rsidRDefault="00BA63C0">
      <w:pPr>
        <w:pStyle w:val="BodyText"/>
        <w:ind w:left="114"/>
        <w:rPr>
          <w:sz w:val="20"/>
        </w:rPr>
      </w:pPr>
      <w:r>
        <w:rPr>
          <w:noProof/>
          <w:sz w:val="20"/>
        </w:rPr>
        <w:drawing>
          <wp:inline distT="0" distB="0" distL="0" distR="0" wp14:anchorId="35DB386B" wp14:editId="36102B47">
            <wp:extent cx="756400" cy="314325"/>
            <wp:effectExtent l="0" t="0" r="0" b="0"/>
            <wp:docPr id="3" name="Picture 3"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56400" cy="314325"/>
                    </a:xfrm>
                    <a:prstGeom prst="rect">
                      <a:avLst/>
                    </a:prstGeom>
                  </pic:spPr>
                </pic:pic>
              </a:graphicData>
            </a:graphic>
          </wp:inline>
        </w:drawing>
      </w:r>
    </w:p>
    <w:p w14:paraId="27649A0C" w14:textId="77777777" w:rsidR="00B9337C" w:rsidRDefault="00B9337C">
      <w:pPr>
        <w:pStyle w:val="BodyText"/>
        <w:spacing w:before="9"/>
        <w:ind w:left="0"/>
        <w:rPr>
          <w:sz w:val="22"/>
        </w:rPr>
      </w:pPr>
    </w:p>
    <w:p w14:paraId="59768085" w14:textId="77777777" w:rsidR="00B9337C" w:rsidRDefault="00BA63C0">
      <w:pPr>
        <w:spacing w:before="91"/>
        <w:ind w:left="115"/>
        <w:rPr>
          <w:sz w:val="28"/>
        </w:rPr>
      </w:pPr>
      <w:r>
        <w:rPr>
          <w:sz w:val="28"/>
        </w:rPr>
        <w:t>© Crown copyright 2023</w:t>
      </w:r>
    </w:p>
    <w:p w14:paraId="322D5711" w14:textId="77777777" w:rsidR="00B9337C" w:rsidRDefault="00B9337C">
      <w:pPr>
        <w:pStyle w:val="BodyText"/>
        <w:spacing w:before="2"/>
        <w:ind w:left="0"/>
      </w:pPr>
    </w:p>
    <w:p w14:paraId="1071FE78" w14:textId="77777777" w:rsidR="00B9337C" w:rsidRDefault="00BA63C0">
      <w:pPr>
        <w:spacing w:line="268" w:lineRule="auto"/>
        <w:ind w:left="115" w:right="490"/>
        <w:rPr>
          <w:sz w:val="28"/>
        </w:rPr>
      </w:pPr>
      <w:r>
        <w:rPr>
          <w:sz w:val="28"/>
        </w:rPr>
        <w:t xml:space="preserve">This information is licensed under the Open Government </w:t>
      </w:r>
      <w:proofErr w:type="spellStart"/>
      <w:r>
        <w:rPr>
          <w:sz w:val="28"/>
        </w:rPr>
        <w:t>Licence</w:t>
      </w:r>
      <w:proofErr w:type="spellEnd"/>
      <w:r>
        <w:rPr>
          <w:sz w:val="28"/>
        </w:rPr>
        <w:t xml:space="preserve"> v3.0. To view this </w:t>
      </w:r>
      <w:proofErr w:type="spellStart"/>
      <w:r>
        <w:rPr>
          <w:sz w:val="28"/>
        </w:rPr>
        <w:t>licence</w:t>
      </w:r>
      <w:proofErr w:type="spellEnd"/>
      <w:r>
        <w:rPr>
          <w:sz w:val="28"/>
        </w:rPr>
        <w:t xml:space="preserve">, visit </w:t>
      </w:r>
      <w:hyperlink r:id="rId11">
        <w:r>
          <w:rPr>
            <w:color w:val="0000FF"/>
            <w:sz w:val="28"/>
            <w:u w:val="single" w:color="0000FF"/>
          </w:rPr>
          <w:t>www.nationalarchives.gov.uk/doc/open-government-</w:t>
        </w:r>
      </w:hyperlink>
      <w:r>
        <w:rPr>
          <w:color w:val="0000FF"/>
          <w:sz w:val="28"/>
        </w:rPr>
        <w:t xml:space="preserve"> </w:t>
      </w:r>
      <w:hyperlink r:id="rId12">
        <w:proofErr w:type="spellStart"/>
        <w:r>
          <w:rPr>
            <w:color w:val="0000FF"/>
            <w:sz w:val="28"/>
            <w:u w:val="single" w:color="0000FF"/>
          </w:rPr>
          <w:t>licence</w:t>
        </w:r>
        <w:proofErr w:type="spellEnd"/>
        <w:r>
          <w:rPr>
            <w:color w:val="0000FF"/>
            <w:sz w:val="28"/>
            <w:u w:val="single" w:color="0000FF"/>
          </w:rPr>
          <w:t>/</w:t>
        </w:r>
      </w:hyperlink>
    </w:p>
    <w:p w14:paraId="003C0C87" w14:textId="77777777" w:rsidR="00B9337C" w:rsidRDefault="00BA63C0">
      <w:pPr>
        <w:spacing w:before="238" w:line="446" w:lineRule="auto"/>
        <w:ind w:left="115" w:right="1315"/>
        <w:rPr>
          <w:sz w:val="28"/>
        </w:rPr>
      </w:pPr>
      <w:r>
        <w:rPr>
          <w:sz w:val="28"/>
        </w:rPr>
        <w:t xml:space="preserve">This publication is available at </w:t>
      </w:r>
      <w:hyperlink r:id="rId13">
        <w:r>
          <w:rPr>
            <w:color w:val="0000FF"/>
            <w:sz w:val="28"/>
            <w:u w:val="thick" w:color="0000FF"/>
          </w:rPr>
          <w:t>www.gov.uk/government/publications</w:t>
        </w:r>
      </w:hyperlink>
      <w:r>
        <w:rPr>
          <w:color w:val="0000FF"/>
          <w:sz w:val="28"/>
        </w:rPr>
        <w:t xml:space="preserve"> </w:t>
      </w:r>
      <w:r>
        <w:rPr>
          <w:sz w:val="28"/>
        </w:rPr>
        <w:t xml:space="preserve">Any enquiries regarding this publication should be sent to us at </w:t>
      </w:r>
      <w:hyperlink r:id="rId14">
        <w:r>
          <w:rPr>
            <w:color w:val="0000FF"/>
            <w:sz w:val="28"/>
            <w:u w:val="single" w:color="0000FF"/>
          </w:rPr>
          <w:t>recycling@defra.gov.uk</w:t>
        </w:r>
      </w:hyperlink>
    </w:p>
    <w:p w14:paraId="1AB93CBC" w14:textId="77777777" w:rsidR="00B9337C" w:rsidRDefault="00B9337C">
      <w:pPr>
        <w:spacing w:line="446" w:lineRule="auto"/>
        <w:rPr>
          <w:sz w:val="28"/>
        </w:rPr>
        <w:sectPr w:rsidR="00B9337C">
          <w:pgSz w:w="11910" w:h="16840"/>
          <w:pgMar w:top="1160" w:right="1020" w:bottom="920" w:left="1020" w:header="0" w:footer="647" w:gutter="0"/>
          <w:cols w:space="720"/>
        </w:sectPr>
      </w:pPr>
    </w:p>
    <w:p w14:paraId="4F5BB9C9" w14:textId="77777777" w:rsidR="00B9337C" w:rsidRDefault="00BA63C0">
      <w:pPr>
        <w:pStyle w:val="Heading1"/>
      </w:pPr>
      <w:bookmarkStart w:id="0" w:name="About_the_consultation"/>
      <w:bookmarkEnd w:id="0"/>
      <w:r>
        <w:rPr>
          <w:color w:val="008838"/>
        </w:rPr>
        <w:t>About the consultation</w:t>
      </w:r>
    </w:p>
    <w:p w14:paraId="0CF332CF" w14:textId="77777777" w:rsidR="00B9337C" w:rsidRDefault="00BA63C0">
      <w:pPr>
        <w:pStyle w:val="Heading3"/>
        <w:spacing w:before="349"/>
      </w:pPr>
      <w:bookmarkStart w:id="1" w:name="Background"/>
      <w:bookmarkEnd w:id="1"/>
      <w:r>
        <w:t>Background</w:t>
      </w:r>
    </w:p>
    <w:p w14:paraId="68F0DA0E" w14:textId="77777777" w:rsidR="00B9337C" w:rsidRDefault="00BA63C0">
      <w:pPr>
        <w:pStyle w:val="BodyText"/>
        <w:spacing w:before="156" w:line="252" w:lineRule="auto"/>
        <w:ind w:right="116"/>
      </w:pPr>
      <w:r>
        <w:t>Following support at public consultation, the Environment Act 2021 amended the Environmental Protection Act 1990 to include new requirements relating to the collection of recyclable waste in England. In 2021 the government consulted on the detail to go into regulations, including on the materials in scope of collection, exemptions, and implementation dates. This consultation seeks views on proposed exemptions from the requirement separately collect the recyclable waste streams and statutory guidance.</w:t>
      </w:r>
    </w:p>
    <w:p w14:paraId="7AEA4764" w14:textId="77777777" w:rsidR="00B9337C" w:rsidRDefault="00B9337C">
      <w:pPr>
        <w:pStyle w:val="BodyText"/>
        <w:spacing w:before="9"/>
        <w:ind w:left="0"/>
        <w:rPr>
          <w:sz w:val="30"/>
        </w:rPr>
      </w:pPr>
    </w:p>
    <w:p w14:paraId="08C1AE49" w14:textId="77777777" w:rsidR="00B9337C" w:rsidRDefault="00BA63C0">
      <w:pPr>
        <w:pStyle w:val="Heading3"/>
      </w:pPr>
      <w:bookmarkStart w:id="2" w:name="Stakeholder_engagement"/>
      <w:bookmarkEnd w:id="2"/>
      <w:r>
        <w:t>Stakeholder engagement</w:t>
      </w:r>
    </w:p>
    <w:p w14:paraId="0947C9D0" w14:textId="77777777" w:rsidR="00B9337C" w:rsidRDefault="00BA63C0">
      <w:pPr>
        <w:pStyle w:val="BodyText"/>
        <w:spacing w:before="151" w:line="252" w:lineRule="auto"/>
        <w:ind w:right="301"/>
      </w:pPr>
      <w:r>
        <w:t>We have engaged with stakeholders leading up to, and since, the publication of our 2021 consultation: Consistency in household and business recycling in England. We sought views on certain exemptions and the content of the statutory guidance in our 2021 consultation and are now seeking views on additional exemptions and draft statutory guidance text.</w:t>
      </w:r>
    </w:p>
    <w:p w14:paraId="2215F93F" w14:textId="77777777" w:rsidR="00B9337C" w:rsidRDefault="00BA63C0">
      <w:pPr>
        <w:pStyle w:val="BodyText"/>
        <w:spacing w:before="161" w:line="252" w:lineRule="auto"/>
        <w:ind w:right="117"/>
      </w:pPr>
      <w:r>
        <w:t>We engaged with a wide range of stakeholders which are affected by these proposals ahead of the publication of our 2021 consultation. We have engaged with the following bodies: the Local Government Association (LGA); Association of Directors of Environment, Economy, Planning &amp; Transport (ADEPT); National Association of Waste Disposal Officers (NAWDO); The Local Authority Recycling Advisory Committee (LARAC); the District Councils’ Network (DCN); and some individual local authorities. We have also engaged with waste industry bodies, including, the Environmental Services Association (ESA); Renewable Energy Association (REA); Anaerobic Digestion &amp; Bioresources Association (ADBA); the Bio-based and Biodegradable Industries Association (BBIA); and representatives of waste collection operators and recycling re-processors.</w:t>
      </w:r>
    </w:p>
    <w:p w14:paraId="4007A0B5" w14:textId="77777777" w:rsidR="00B9337C" w:rsidRDefault="00BA63C0">
      <w:pPr>
        <w:pStyle w:val="BodyText"/>
        <w:spacing w:before="153" w:line="252" w:lineRule="auto"/>
        <w:ind w:right="157"/>
      </w:pPr>
      <w:r>
        <w:t xml:space="preserve">The Waste and Resources Action </w:t>
      </w:r>
      <w:proofErr w:type="spellStart"/>
      <w:r>
        <w:t>Programme</w:t>
      </w:r>
      <w:proofErr w:type="spellEnd"/>
      <w:r>
        <w:t xml:space="preserve"> (WRAP) and the Environment Agency have provided input into this consultation.</w:t>
      </w:r>
    </w:p>
    <w:p w14:paraId="7FAD09C8" w14:textId="77777777" w:rsidR="00B9337C" w:rsidRDefault="00B9337C">
      <w:pPr>
        <w:pStyle w:val="BodyText"/>
        <w:spacing w:before="2"/>
        <w:ind w:left="0"/>
        <w:rPr>
          <w:sz w:val="31"/>
        </w:rPr>
      </w:pPr>
    </w:p>
    <w:p w14:paraId="2C5D292E" w14:textId="77777777" w:rsidR="00B9337C" w:rsidRDefault="00BA63C0">
      <w:pPr>
        <w:pStyle w:val="Heading3"/>
      </w:pPr>
      <w:bookmarkStart w:id="3" w:name="Audience"/>
      <w:bookmarkEnd w:id="3"/>
      <w:r>
        <w:t>Audience</w:t>
      </w:r>
    </w:p>
    <w:p w14:paraId="0D01965E" w14:textId="77777777" w:rsidR="00B9337C" w:rsidRDefault="00BA63C0">
      <w:pPr>
        <w:pStyle w:val="BodyText"/>
        <w:spacing w:before="156" w:line="252" w:lineRule="auto"/>
        <w:ind w:right="784"/>
      </w:pPr>
      <w:r>
        <w:t>This is a private consultation. We welcome responses from stakeholders which have received an invitation to respond from Defra.</w:t>
      </w:r>
    </w:p>
    <w:p w14:paraId="10F240A9" w14:textId="77777777" w:rsidR="00B9337C" w:rsidRDefault="00B9337C">
      <w:pPr>
        <w:pStyle w:val="BodyText"/>
        <w:spacing w:before="8"/>
        <w:ind w:left="0"/>
        <w:rPr>
          <w:sz w:val="30"/>
        </w:rPr>
      </w:pPr>
    </w:p>
    <w:p w14:paraId="38A742D3" w14:textId="77777777" w:rsidR="00B9337C" w:rsidRDefault="00BA63C0">
      <w:pPr>
        <w:pStyle w:val="Heading3"/>
      </w:pPr>
      <w:bookmarkStart w:id="4" w:name="Responding_to_the_consultation"/>
      <w:bookmarkEnd w:id="4"/>
      <w:r>
        <w:t>Responding to the consultation</w:t>
      </w:r>
    </w:p>
    <w:p w14:paraId="03BB71AC" w14:textId="77777777" w:rsidR="00B9337C" w:rsidRDefault="00BA63C0">
      <w:pPr>
        <w:pStyle w:val="BodyText"/>
        <w:spacing w:before="155"/>
      </w:pPr>
      <w:r>
        <w:t>Please respond to this consultation in one of following ways:</w:t>
      </w:r>
    </w:p>
    <w:p w14:paraId="49047EDE" w14:textId="77777777" w:rsidR="00B9337C" w:rsidRDefault="00BA63C0">
      <w:pPr>
        <w:pStyle w:val="BodyText"/>
        <w:spacing w:before="175" w:line="252" w:lineRule="auto"/>
        <w:ind w:right="743"/>
      </w:pPr>
      <w:r>
        <w:t xml:space="preserve">Online using the citizen space consultation at </w:t>
      </w:r>
      <w:hyperlink r:id="rId15">
        <w:r>
          <w:rPr>
            <w:color w:val="0000FF"/>
            <w:u w:val="single" w:color="0000FF"/>
          </w:rPr>
          <w:t>https://consult.defra.gov.uk/waste-and-</w:t>
        </w:r>
      </w:hyperlink>
      <w:r>
        <w:rPr>
          <w:color w:val="0000FF"/>
        </w:rPr>
        <w:t xml:space="preserve"> </w:t>
      </w:r>
      <w:hyperlink r:id="rId16">
        <w:r>
          <w:rPr>
            <w:color w:val="0000FF"/>
            <w:u w:val="single" w:color="0000FF"/>
          </w:rPr>
          <w:t>recycling/5576d1f1</w:t>
        </w:r>
      </w:hyperlink>
    </w:p>
    <w:p w14:paraId="4C83EB01" w14:textId="77777777" w:rsidR="00B9337C" w:rsidRDefault="00BA63C0">
      <w:pPr>
        <w:pStyle w:val="BodyText"/>
        <w:spacing w:before="160" w:line="386" w:lineRule="auto"/>
        <w:ind w:right="3781"/>
      </w:pPr>
      <w:r>
        <w:t xml:space="preserve">Send your response by email to </w:t>
      </w:r>
      <w:hyperlink r:id="rId17">
        <w:r>
          <w:rPr>
            <w:color w:val="0000FF"/>
            <w:u w:val="single" w:color="0000FF"/>
          </w:rPr>
          <w:t>recycling@defra.gov.uk</w:t>
        </w:r>
      </w:hyperlink>
      <w:r>
        <w:rPr>
          <w:color w:val="0000FF"/>
        </w:rPr>
        <w:t xml:space="preserve"> </w:t>
      </w:r>
      <w:r>
        <w:t>Or in writing to:</w:t>
      </w:r>
    </w:p>
    <w:p w14:paraId="7BDB75D4" w14:textId="77777777" w:rsidR="00B9337C" w:rsidRDefault="00BA63C0">
      <w:pPr>
        <w:pStyle w:val="BodyText"/>
        <w:spacing w:before="7" w:line="391" w:lineRule="auto"/>
        <w:ind w:right="7067"/>
      </w:pPr>
      <w:r>
        <w:t>Simpler Recycling Team, Defra</w:t>
      </w:r>
    </w:p>
    <w:p w14:paraId="2D443882" w14:textId="77777777" w:rsidR="00B9337C" w:rsidRDefault="00BA63C0">
      <w:pPr>
        <w:pStyle w:val="BodyText"/>
        <w:spacing w:before="1"/>
      </w:pPr>
      <w:r>
        <w:t>Ground Floor Seacole</w:t>
      </w:r>
    </w:p>
    <w:p w14:paraId="2D389BAF" w14:textId="77777777" w:rsidR="00B9337C" w:rsidRDefault="00B9337C">
      <w:pPr>
        <w:sectPr w:rsidR="00B9337C">
          <w:pgSz w:w="11910" w:h="16840"/>
          <w:pgMar w:top="1080" w:right="1020" w:bottom="920" w:left="1020" w:header="0" w:footer="647" w:gutter="0"/>
          <w:cols w:space="720"/>
        </w:sectPr>
      </w:pPr>
    </w:p>
    <w:p w14:paraId="6FB954D9" w14:textId="77777777" w:rsidR="00B9337C" w:rsidRDefault="00BA63C0">
      <w:pPr>
        <w:pStyle w:val="BodyText"/>
        <w:spacing w:before="75" w:line="391" w:lineRule="auto"/>
        <w:ind w:right="7827"/>
      </w:pPr>
      <w:r>
        <w:t xml:space="preserve">2 </w:t>
      </w:r>
      <w:proofErr w:type="spellStart"/>
      <w:r>
        <w:t>Marsham</w:t>
      </w:r>
      <w:proofErr w:type="spellEnd"/>
      <w:r>
        <w:t xml:space="preserve"> Street SW1P 4DF</w:t>
      </w:r>
    </w:p>
    <w:p w14:paraId="33F90597" w14:textId="77777777" w:rsidR="00B9337C" w:rsidRDefault="00BA63C0">
      <w:pPr>
        <w:pStyle w:val="BodyText"/>
        <w:spacing w:before="165" w:line="252" w:lineRule="auto"/>
        <w:ind w:right="409"/>
      </w:pPr>
      <w:r>
        <w:t xml:space="preserve">Please note, any responses sent by post must have arrived at the above address by the closing date of the consultation (20 November 2023) to be counted. Unfortunately, any responses received after this date will not be </w:t>
      </w:r>
      <w:proofErr w:type="spellStart"/>
      <w:r>
        <w:t>analysed</w:t>
      </w:r>
      <w:proofErr w:type="spellEnd"/>
      <w:r>
        <w:t>. To ensure your response is included in the analysis, please consider responding online via Citizen Space.</w:t>
      </w:r>
    </w:p>
    <w:p w14:paraId="735835F6" w14:textId="77777777" w:rsidR="00B9337C" w:rsidRDefault="00B9337C">
      <w:pPr>
        <w:pStyle w:val="BodyText"/>
        <w:spacing w:before="9"/>
        <w:ind w:left="0"/>
        <w:rPr>
          <w:sz w:val="30"/>
        </w:rPr>
      </w:pPr>
    </w:p>
    <w:p w14:paraId="1A1B22D8" w14:textId="77777777" w:rsidR="00B9337C" w:rsidRDefault="00BA63C0">
      <w:pPr>
        <w:pStyle w:val="Heading3"/>
      </w:pPr>
      <w:bookmarkStart w:id="5" w:name="Duration"/>
      <w:bookmarkEnd w:id="5"/>
      <w:r>
        <w:t>Duration</w:t>
      </w:r>
    </w:p>
    <w:p w14:paraId="1E147157" w14:textId="77777777" w:rsidR="00B9337C" w:rsidRDefault="00BA63C0">
      <w:pPr>
        <w:pStyle w:val="BodyText"/>
        <w:spacing w:before="156" w:line="252" w:lineRule="auto"/>
        <w:ind w:right="556"/>
      </w:pPr>
      <w:r>
        <w:t>This consultation will run for 4 weeks. The consultation opens on 21 October 2023 and closes on 20 November 2023.</w:t>
      </w:r>
    </w:p>
    <w:p w14:paraId="114CEB47" w14:textId="77777777" w:rsidR="00B9337C" w:rsidRDefault="00B9337C">
      <w:pPr>
        <w:pStyle w:val="BodyText"/>
        <w:spacing w:before="2"/>
        <w:ind w:left="0"/>
        <w:rPr>
          <w:sz w:val="31"/>
        </w:rPr>
      </w:pPr>
    </w:p>
    <w:p w14:paraId="4EEAC002" w14:textId="77777777" w:rsidR="00B9337C" w:rsidRDefault="00BA63C0">
      <w:pPr>
        <w:pStyle w:val="Heading3"/>
      </w:pPr>
      <w:bookmarkStart w:id="6" w:name="Confidentiality_and_data_protection_info"/>
      <w:bookmarkEnd w:id="6"/>
      <w:r>
        <w:t>Confidentiality and data protection information</w:t>
      </w:r>
    </w:p>
    <w:p w14:paraId="1ED4F5EE" w14:textId="77777777" w:rsidR="00B9337C" w:rsidRDefault="00BA63C0">
      <w:pPr>
        <w:pStyle w:val="BodyText"/>
        <w:spacing w:before="150" w:line="252" w:lineRule="auto"/>
        <w:ind w:right="249"/>
      </w:pPr>
      <w:r>
        <w:t xml:space="preserve">Defra may publish the content of your response to this consultation to make it available to the public without your personal name and private contact details (for example, home address, email address, </w:t>
      </w:r>
      <w:proofErr w:type="spellStart"/>
      <w:r>
        <w:t>etc</w:t>
      </w:r>
      <w:proofErr w:type="spellEnd"/>
      <w:r>
        <w:t>).</w:t>
      </w:r>
    </w:p>
    <w:p w14:paraId="6AEB5FD5" w14:textId="77777777" w:rsidR="00B9337C" w:rsidRDefault="00BA63C0">
      <w:pPr>
        <w:pStyle w:val="BodyText"/>
        <w:spacing w:before="162" w:line="252" w:lineRule="auto"/>
        <w:ind w:right="115"/>
      </w:pPr>
      <w:r>
        <w:t xml:space="preserve">If you click on ‘Yes’ in response to the question asking if you would like anything in your response to be kept confidential, you are asked to state clearly what information you would like to be kept as confidential and explain your reasons for confidentiality. The reason for this is that information in responses to this consultation may be subject to release to the public or other parties in accordance with the access to information law (these are primarily the Environmental Information Regulations 2004 (EIRs), the Freedom of Information Act 2000 (FOIA) and the Data Protection Act 2018 (DPA)). We have obligations, mainly under the EIRs, FOIA and DPA, to disclose information to </w:t>
      </w:r>
      <w:proofErr w:type="gramStart"/>
      <w:r>
        <w:t>particular recipients</w:t>
      </w:r>
      <w:proofErr w:type="gramEnd"/>
      <w:r>
        <w:t xml:space="preserve">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w:t>
      </w:r>
      <w:r>
        <w:rPr>
          <w:spacing w:val="-20"/>
        </w:rPr>
        <w:t xml:space="preserve"> </w:t>
      </w:r>
      <w:r>
        <w:t>circumstances.</w:t>
      </w:r>
    </w:p>
    <w:p w14:paraId="62C86D4E" w14:textId="77777777" w:rsidR="00B9337C" w:rsidRDefault="00BA63C0">
      <w:pPr>
        <w:pStyle w:val="BodyText"/>
        <w:spacing w:before="154" w:line="252" w:lineRule="auto"/>
        <w:ind w:right="155"/>
      </w:pPr>
      <w:r>
        <w:t>If you click on ‘No’ in response to the question asking if you would like anything in your response to be kept confidential, we will be able to release the content of your response to the public, but we will not make your personal name and private contact details publicly available.</w:t>
      </w:r>
    </w:p>
    <w:p w14:paraId="3E163E26" w14:textId="77777777" w:rsidR="00B9337C" w:rsidRDefault="00BA63C0">
      <w:pPr>
        <w:pStyle w:val="BodyText"/>
        <w:spacing w:before="156" w:line="252" w:lineRule="auto"/>
        <w:ind w:right="223"/>
      </w:pPr>
      <w:r>
        <w:t>There may be occasions when Defra will share the information you provide in response to the consultation, including any personal data with external analysts. This is for the purposes of consultation response analysis and provision of a report of the summary of responses only.</w:t>
      </w:r>
    </w:p>
    <w:p w14:paraId="765B1876" w14:textId="77777777" w:rsidR="00B9337C" w:rsidRDefault="00BA63C0">
      <w:pPr>
        <w:pStyle w:val="BodyText"/>
        <w:spacing w:before="161" w:line="252" w:lineRule="auto"/>
        <w:ind w:right="436"/>
      </w:pPr>
      <w:r>
        <w:t>Defra is the data controller in respect of any personal data that you provide, and</w:t>
      </w:r>
      <w:hyperlink r:id="rId18">
        <w:r>
          <w:rPr>
            <w:color w:val="0000FF"/>
            <w:u w:val="single" w:color="0000FF"/>
          </w:rPr>
          <w:t xml:space="preserve"> Defra’s</w:t>
        </w:r>
      </w:hyperlink>
      <w:r>
        <w:rPr>
          <w:color w:val="0000FF"/>
        </w:rPr>
        <w:t xml:space="preserve"> </w:t>
      </w:r>
      <w:hyperlink r:id="rId19">
        <w:r>
          <w:rPr>
            <w:color w:val="0000FF"/>
            <w:u w:val="single" w:color="0000FF"/>
          </w:rPr>
          <w:t>Personal Information Charter</w:t>
        </w:r>
        <w:r>
          <w:rPr>
            <w:color w:val="0000FF"/>
          </w:rPr>
          <w:t xml:space="preserve"> </w:t>
        </w:r>
      </w:hyperlink>
      <w:r>
        <w:t>gives details of your rights in respect of the handling of personal data.</w:t>
      </w:r>
    </w:p>
    <w:p w14:paraId="1FC64CD9" w14:textId="77777777" w:rsidR="00B9337C" w:rsidRDefault="00B9337C">
      <w:pPr>
        <w:pStyle w:val="BodyText"/>
        <w:spacing w:before="2"/>
        <w:ind w:left="0"/>
        <w:rPr>
          <w:sz w:val="31"/>
        </w:rPr>
      </w:pPr>
    </w:p>
    <w:p w14:paraId="157EDC8E" w14:textId="77777777" w:rsidR="00B9337C" w:rsidRDefault="00BA63C0">
      <w:pPr>
        <w:pStyle w:val="Heading3"/>
        <w:spacing w:before="1"/>
      </w:pPr>
      <w:bookmarkStart w:id="7" w:name="Compliance_with_the_consultation_princip"/>
      <w:bookmarkEnd w:id="7"/>
      <w:r>
        <w:t>Compliance with the consultation principles</w:t>
      </w:r>
    </w:p>
    <w:p w14:paraId="3EDFDE25" w14:textId="77777777" w:rsidR="00B9337C" w:rsidRDefault="00BA63C0">
      <w:pPr>
        <w:pStyle w:val="BodyText"/>
        <w:spacing w:before="150"/>
      </w:pPr>
      <w:r>
        <w:t xml:space="preserve">This consultation is being conducted in line with </w:t>
      </w:r>
      <w:hyperlink r:id="rId20">
        <w:r>
          <w:rPr>
            <w:color w:val="0000FF"/>
            <w:u w:val="single" w:color="0000FF"/>
          </w:rPr>
          <w:t>government consultation principles</w:t>
        </w:r>
      </w:hyperlink>
      <w:r>
        <w:t>.</w:t>
      </w:r>
    </w:p>
    <w:p w14:paraId="2D5A11E0" w14:textId="77777777" w:rsidR="00B9337C" w:rsidRDefault="00B9337C">
      <w:pPr>
        <w:sectPr w:rsidR="00B9337C">
          <w:pgSz w:w="11910" w:h="16840"/>
          <w:pgMar w:top="1080" w:right="1020" w:bottom="920" w:left="1020" w:header="0" w:footer="647" w:gutter="0"/>
          <w:cols w:space="720"/>
        </w:sectPr>
      </w:pPr>
    </w:p>
    <w:p w14:paraId="736C8F72" w14:textId="77777777" w:rsidR="00B9337C" w:rsidRDefault="00BA63C0">
      <w:pPr>
        <w:pStyle w:val="BodyText"/>
        <w:spacing w:before="75" w:line="252" w:lineRule="auto"/>
        <w:ind w:right="356"/>
      </w:pPr>
      <w:r>
        <w:t xml:space="preserve">If you have any comments or complaints about the consultation process, please address them to: </w:t>
      </w:r>
      <w:hyperlink r:id="rId21">
        <w:r>
          <w:rPr>
            <w:color w:val="0000FF"/>
            <w:u w:val="single" w:color="0000FF"/>
          </w:rPr>
          <w:t>consultation.coordinator@defra.gov.uk</w:t>
        </w:r>
      </w:hyperlink>
    </w:p>
    <w:p w14:paraId="3889AA55" w14:textId="77777777" w:rsidR="00B9337C" w:rsidRDefault="00B9337C">
      <w:pPr>
        <w:spacing w:line="252" w:lineRule="auto"/>
      </w:pPr>
    </w:p>
    <w:p w14:paraId="6242A01A" w14:textId="77777777" w:rsidR="001E7A85" w:rsidRDefault="001E7A85">
      <w:pPr>
        <w:spacing w:line="252" w:lineRule="auto"/>
      </w:pPr>
    </w:p>
    <w:p w14:paraId="3104EBE0" w14:textId="77777777" w:rsidR="001E7A85" w:rsidRDefault="001E7A85" w:rsidP="001E7A85">
      <w:pPr>
        <w:pStyle w:val="Heading1"/>
      </w:pPr>
      <w:r>
        <w:rPr>
          <w:color w:val="008838"/>
        </w:rPr>
        <w:t>About you</w:t>
      </w:r>
    </w:p>
    <w:p w14:paraId="24D9AF77" w14:textId="77777777" w:rsidR="001E7A85" w:rsidRDefault="001E7A85" w:rsidP="001E7A85">
      <w:pPr>
        <w:spacing w:before="151" w:line="252" w:lineRule="auto"/>
        <w:ind w:left="680" w:right="301" w:hanging="565"/>
        <w:rPr>
          <w:sz w:val="24"/>
        </w:rPr>
      </w:pPr>
      <w:r>
        <w:rPr>
          <w:b/>
          <w:sz w:val="24"/>
        </w:rPr>
        <w:t xml:space="preserve">Q1. Would you like your response to be confidential? </w:t>
      </w:r>
      <w:r>
        <w:rPr>
          <w:sz w:val="24"/>
        </w:rPr>
        <w:t>Please see the confidentiality and data protection information in the above section of this document. (Required)</w:t>
      </w:r>
    </w:p>
    <w:p w14:paraId="4E2D3FD2" w14:textId="77777777" w:rsidR="001E7A85" w:rsidRDefault="001E7A85" w:rsidP="001E7A85">
      <w:pPr>
        <w:pStyle w:val="ListParagraph"/>
        <w:numPr>
          <w:ilvl w:val="0"/>
          <w:numId w:val="1"/>
        </w:numPr>
        <w:tabs>
          <w:tab w:val="left" w:pos="1141"/>
        </w:tabs>
        <w:spacing w:before="166"/>
        <w:rPr>
          <w:sz w:val="24"/>
        </w:rPr>
      </w:pPr>
      <w:r>
        <w:rPr>
          <w:sz w:val="24"/>
        </w:rPr>
        <w:t>Yes</w:t>
      </w:r>
    </w:p>
    <w:p w14:paraId="38F64217" w14:textId="77777777" w:rsidR="001E7A85" w:rsidRPr="006B421A" w:rsidRDefault="001E7A85" w:rsidP="001E7A85">
      <w:pPr>
        <w:pStyle w:val="ListParagraph"/>
        <w:numPr>
          <w:ilvl w:val="0"/>
          <w:numId w:val="1"/>
        </w:numPr>
        <w:tabs>
          <w:tab w:val="left" w:pos="1141"/>
        </w:tabs>
        <w:spacing w:before="28"/>
        <w:rPr>
          <w:sz w:val="24"/>
          <w:highlight w:val="yellow"/>
        </w:rPr>
      </w:pPr>
      <w:r w:rsidRPr="006B421A">
        <w:rPr>
          <w:sz w:val="24"/>
          <w:highlight w:val="yellow"/>
        </w:rPr>
        <w:t>No</w:t>
      </w:r>
    </w:p>
    <w:p w14:paraId="5A524E49" w14:textId="77777777" w:rsidR="001E7A85" w:rsidRDefault="001E7A85" w:rsidP="001E7A85">
      <w:pPr>
        <w:pStyle w:val="BodyText"/>
        <w:spacing w:before="1"/>
        <w:ind w:left="0"/>
        <w:rPr>
          <w:sz w:val="27"/>
        </w:rPr>
      </w:pPr>
    </w:p>
    <w:p w14:paraId="22922FDF" w14:textId="77777777" w:rsidR="001E7A85" w:rsidRDefault="001E7A85" w:rsidP="001E7A85">
      <w:pPr>
        <w:pStyle w:val="BodyText"/>
        <w:spacing w:before="1"/>
      </w:pPr>
      <w:r>
        <w:t>If you have answered ‘Yes’ above, please give your reason.</w:t>
      </w:r>
    </w:p>
    <w:p w14:paraId="5D434052" w14:textId="77777777" w:rsidR="001E7A85" w:rsidRDefault="001E7A85" w:rsidP="001E7A85">
      <w:pPr>
        <w:pStyle w:val="BodyText"/>
        <w:spacing w:before="5"/>
        <w:ind w:left="0"/>
        <w:rPr>
          <w:sz w:val="26"/>
        </w:rPr>
      </w:pPr>
    </w:p>
    <w:p w14:paraId="78078079" w14:textId="77777777" w:rsidR="001E7A85" w:rsidRDefault="001E7A85" w:rsidP="001E7A85">
      <w:pPr>
        <w:pStyle w:val="Heading4"/>
      </w:pPr>
      <w:r>
        <w:t>Q2. What is your name?</w:t>
      </w:r>
    </w:p>
    <w:p w14:paraId="52D8975E" w14:textId="77777777" w:rsidR="001E7A85" w:rsidRDefault="001E7A85" w:rsidP="001E7A85">
      <w:pPr>
        <w:spacing w:before="14"/>
        <w:ind w:left="115"/>
        <w:rPr>
          <w:sz w:val="24"/>
        </w:rPr>
      </w:pPr>
      <w:r>
        <w:rPr>
          <w:b/>
          <w:sz w:val="24"/>
        </w:rPr>
        <w:t xml:space="preserve">Q3. What is your email address? </w:t>
      </w:r>
      <w:r>
        <w:rPr>
          <w:sz w:val="24"/>
        </w:rPr>
        <w:t>(Required)</w:t>
      </w:r>
    </w:p>
    <w:p w14:paraId="5A33E343" w14:textId="77777777" w:rsidR="001E7A85" w:rsidRDefault="001E7A85" w:rsidP="001E7A85">
      <w:pPr>
        <w:pStyle w:val="Heading4"/>
        <w:spacing w:before="9"/>
      </w:pPr>
      <w:r>
        <w:t>Q4. Which of the options below best describes you?</w:t>
      </w:r>
    </w:p>
    <w:p w14:paraId="13A273AF" w14:textId="77777777" w:rsidR="001E7A85" w:rsidRDefault="001E7A85" w:rsidP="001E7A85">
      <w:pPr>
        <w:pStyle w:val="BodyText"/>
        <w:spacing w:before="174" w:line="252" w:lineRule="auto"/>
        <w:ind w:right="356"/>
      </w:pPr>
      <w:r>
        <w:t xml:space="preserve">Please tick only one option. If multiple categories apply to you, please choose the one which </w:t>
      </w:r>
      <w:r>
        <w:rPr>
          <w:b/>
        </w:rPr>
        <w:t xml:space="preserve">best describes you </w:t>
      </w:r>
      <w:r>
        <w:t>and which you are representing in your response. (Required)</w:t>
      </w:r>
    </w:p>
    <w:p w14:paraId="5A3CBB18" w14:textId="77777777" w:rsidR="001E7A85" w:rsidRDefault="001E7A85" w:rsidP="001E7A85">
      <w:pPr>
        <w:pStyle w:val="ListParagraph"/>
        <w:numPr>
          <w:ilvl w:val="0"/>
          <w:numId w:val="1"/>
        </w:numPr>
        <w:tabs>
          <w:tab w:val="left" w:pos="1141"/>
        </w:tabs>
        <w:spacing w:before="166"/>
        <w:rPr>
          <w:sz w:val="24"/>
        </w:rPr>
      </w:pPr>
      <w:r>
        <w:rPr>
          <w:sz w:val="24"/>
        </w:rPr>
        <w:t>Academic or</w:t>
      </w:r>
      <w:r>
        <w:rPr>
          <w:spacing w:val="-4"/>
          <w:sz w:val="24"/>
        </w:rPr>
        <w:t xml:space="preserve"> </w:t>
      </w:r>
      <w:r>
        <w:rPr>
          <w:sz w:val="24"/>
        </w:rPr>
        <w:t>research</w:t>
      </w:r>
    </w:p>
    <w:p w14:paraId="66E25C3C" w14:textId="77777777" w:rsidR="001E7A85" w:rsidRDefault="001E7A85" w:rsidP="001E7A85">
      <w:pPr>
        <w:pStyle w:val="ListParagraph"/>
        <w:numPr>
          <w:ilvl w:val="0"/>
          <w:numId w:val="1"/>
        </w:numPr>
        <w:tabs>
          <w:tab w:val="left" w:pos="1141"/>
        </w:tabs>
        <w:spacing w:before="28"/>
        <w:rPr>
          <w:sz w:val="24"/>
        </w:rPr>
      </w:pPr>
      <w:r w:rsidRPr="006B421A">
        <w:rPr>
          <w:sz w:val="24"/>
          <w:highlight w:val="yellow"/>
        </w:rPr>
        <w:t>Business representative organisation/trade</w:t>
      </w:r>
      <w:r w:rsidRPr="006B421A">
        <w:rPr>
          <w:spacing w:val="-5"/>
          <w:sz w:val="24"/>
          <w:highlight w:val="yellow"/>
        </w:rPr>
        <w:t xml:space="preserve"> </w:t>
      </w:r>
      <w:r w:rsidRPr="006B421A">
        <w:rPr>
          <w:sz w:val="24"/>
          <w:highlight w:val="yellow"/>
        </w:rPr>
        <w:t>body</w:t>
      </w:r>
    </w:p>
    <w:p w14:paraId="14F965CE" w14:textId="77777777" w:rsidR="001E7A85" w:rsidRDefault="001E7A85" w:rsidP="001E7A85">
      <w:pPr>
        <w:pStyle w:val="ListParagraph"/>
        <w:numPr>
          <w:ilvl w:val="0"/>
          <w:numId w:val="1"/>
        </w:numPr>
        <w:tabs>
          <w:tab w:val="left" w:pos="1141"/>
        </w:tabs>
        <w:spacing w:before="27"/>
        <w:rPr>
          <w:sz w:val="24"/>
        </w:rPr>
      </w:pPr>
      <w:r>
        <w:rPr>
          <w:sz w:val="24"/>
        </w:rPr>
        <w:t>Charity or social</w:t>
      </w:r>
      <w:r>
        <w:rPr>
          <w:spacing w:val="-6"/>
          <w:sz w:val="24"/>
        </w:rPr>
        <w:t xml:space="preserve"> </w:t>
      </w:r>
      <w:r>
        <w:rPr>
          <w:sz w:val="24"/>
        </w:rPr>
        <w:t>enterprise</w:t>
      </w:r>
    </w:p>
    <w:p w14:paraId="3EC35AEA" w14:textId="77777777" w:rsidR="001E7A85" w:rsidRDefault="001E7A85" w:rsidP="001E7A85">
      <w:pPr>
        <w:pStyle w:val="ListParagraph"/>
        <w:numPr>
          <w:ilvl w:val="0"/>
          <w:numId w:val="1"/>
        </w:numPr>
        <w:tabs>
          <w:tab w:val="left" w:pos="1141"/>
        </w:tabs>
        <w:spacing w:before="33"/>
        <w:rPr>
          <w:sz w:val="24"/>
        </w:rPr>
      </w:pPr>
      <w:r>
        <w:rPr>
          <w:sz w:val="24"/>
        </w:rPr>
        <w:t>Community</w:t>
      </w:r>
      <w:r>
        <w:rPr>
          <w:spacing w:val="-2"/>
          <w:sz w:val="24"/>
        </w:rPr>
        <w:t xml:space="preserve"> </w:t>
      </w:r>
      <w:r>
        <w:rPr>
          <w:sz w:val="24"/>
        </w:rPr>
        <w:t>group</w:t>
      </w:r>
    </w:p>
    <w:p w14:paraId="67839CFF" w14:textId="77777777" w:rsidR="001E7A85" w:rsidRDefault="001E7A85" w:rsidP="001E7A85">
      <w:pPr>
        <w:pStyle w:val="ListParagraph"/>
        <w:numPr>
          <w:ilvl w:val="0"/>
          <w:numId w:val="1"/>
        </w:numPr>
        <w:tabs>
          <w:tab w:val="left" w:pos="1141"/>
        </w:tabs>
        <w:spacing w:before="27"/>
        <w:rPr>
          <w:sz w:val="24"/>
        </w:rPr>
      </w:pPr>
      <w:r>
        <w:rPr>
          <w:sz w:val="24"/>
        </w:rPr>
        <w:t>Consultancy</w:t>
      </w:r>
    </w:p>
    <w:p w14:paraId="3F2AC23F" w14:textId="77777777" w:rsidR="001E7A85" w:rsidRDefault="001E7A85" w:rsidP="001E7A85">
      <w:pPr>
        <w:pStyle w:val="ListParagraph"/>
        <w:numPr>
          <w:ilvl w:val="0"/>
          <w:numId w:val="1"/>
        </w:numPr>
        <w:tabs>
          <w:tab w:val="left" w:pos="1141"/>
        </w:tabs>
        <w:spacing w:before="28"/>
        <w:rPr>
          <w:sz w:val="24"/>
        </w:rPr>
      </w:pPr>
      <w:r>
        <w:rPr>
          <w:sz w:val="24"/>
        </w:rPr>
        <w:t>Distributor</w:t>
      </w:r>
    </w:p>
    <w:p w14:paraId="666ABC08" w14:textId="77777777" w:rsidR="001E7A85" w:rsidRDefault="001E7A85" w:rsidP="001E7A85">
      <w:pPr>
        <w:pStyle w:val="ListParagraph"/>
        <w:numPr>
          <w:ilvl w:val="0"/>
          <w:numId w:val="1"/>
        </w:numPr>
        <w:tabs>
          <w:tab w:val="left" w:pos="1141"/>
        </w:tabs>
        <w:spacing w:before="28"/>
        <w:rPr>
          <w:sz w:val="24"/>
        </w:rPr>
      </w:pPr>
      <w:r>
        <w:rPr>
          <w:sz w:val="24"/>
        </w:rPr>
        <w:t>Exporter</w:t>
      </w:r>
    </w:p>
    <w:p w14:paraId="27BC743F" w14:textId="77777777" w:rsidR="001E7A85" w:rsidRDefault="001E7A85" w:rsidP="001E7A85">
      <w:pPr>
        <w:pStyle w:val="ListParagraph"/>
        <w:numPr>
          <w:ilvl w:val="0"/>
          <w:numId w:val="1"/>
        </w:numPr>
        <w:tabs>
          <w:tab w:val="left" w:pos="1141"/>
        </w:tabs>
        <w:spacing w:before="27"/>
        <w:rPr>
          <w:sz w:val="24"/>
        </w:rPr>
      </w:pPr>
      <w:r>
        <w:rPr>
          <w:sz w:val="24"/>
        </w:rPr>
        <w:t>Individual</w:t>
      </w:r>
    </w:p>
    <w:p w14:paraId="03C4599A" w14:textId="77777777" w:rsidR="001E7A85" w:rsidRDefault="001E7A85" w:rsidP="001E7A85">
      <w:pPr>
        <w:pStyle w:val="ListParagraph"/>
        <w:numPr>
          <w:ilvl w:val="0"/>
          <w:numId w:val="1"/>
        </w:numPr>
        <w:tabs>
          <w:tab w:val="left" w:pos="1141"/>
        </w:tabs>
        <w:spacing w:before="28"/>
        <w:rPr>
          <w:sz w:val="24"/>
        </w:rPr>
      </w:pPr>
      <w:r>
        <w:rPr>
          <w:sz w:val="24"/>
        </w:rPr>
        <w:t>Local government</w:t>
      </w:r>
    </w:p>
    <w:p w14:paraId="1EAE0BB7" w14:textId="77777777" w:rsidR="001E7A85" w:rsidRDefault="001E7A85" w:rsidP="001E7A85">
      <w:pPr>
        <w:pStyle w:val="ListParagraph"/>
        <w:numPr>
          <w:ilvl w:val="0"/>
          <w:numId w:val="1"/>
        </w:numPr>
        <w:tabs>
          <w:tab w:val="left" w:pos="1141"/>
        </w:tabs>
        <w:spacing w:before="32"/>
        <w:rPr>
          <w:sz w:val="24"/>
        </w:rPr>
      </w:pPr>
      <w:r>
        <w:rPr>
          <w:sz w:val="24"/>
        </w:rPr>
        <w:t>Non-governmental</w:t>
      </w:r>
      <w:r>
        <w:rPr>
          <w:spacing w:val="-2"/>
          <w:sz w:val="24"/>
        </w:rPr>
        <w:t xml:space="preserve"> </w:t>
      </w:r>
      <w:r>
        <w:rPr>
          <w:sz w:val="24"/>
        </w:rPr>
        <w:t>organisation</w:t>
      </w:r>
    </w:p>
    <w:p w14:paraId="160429C0" w14:textId="77777777" w:rsidR="001E7A85" w:rsidRDefault="001E7A85" w:rsidP="001E7A85">
      <w:pPr>
        <w:pStyle w:val="ListParagraph"/>
        <w:numPr>
          <w:ilvl w:val="0"/>
          <w:numId w:val="1"/>
        </w:numPr>
        <w:tabs>
          <w:tab w:val="left" w:pos="1141"/>
        </w:tabs>
        <w:spacing w:before="28"/>
        <w:rPr>
          <w:sz w:val="24"/>
        </w:rPr>
      </w:pPr>
      <w:r>
        <w:rPr>
          <w:sz w:val="24"/>
        </w:rPr>
        <w:t>Operator/</w:t>
      </w:r>
      <w:proofErr w:type="spellStart"/>
      <w:r>
        <w:rPr>
          <w:sz w:val="24"/>
        </w:rPr>
        <w:t>reprocessor</w:t>
      </w:r>
      <w:proofErr w:type="spellEnd"/>
    </w:p>
    <w:p w14:paraId="38C25C0E" w14:textId="77777777" w:rsidR="001E7A85" w:rsidRDefault="001E7A85" w:rsidP="001E7A85">
      <w:pPr>
        <w:pStyle w:val="ListParagraph"/>
        <w:numPr>
          <w:ilvl w:val="0"/>
          <w:numId w:val="1"/>
        </w:numPr>
        <w:tabs>
          <w:tab w:val="left" w:pos="1141"/>
        </w:tabs>
        <w:spacing w:before="28"/>
        <w:rPr>
          <w:sz w:val="24"/>
        </w:rPr>
      </w:pPr>
      <w:r>
        <w:rPr>
          <w:sz w:val="24"/>
        </w:rPr>
        <w:t>Packaging designer/manufacturer/pack</w:t>
      </w:r>
      <w:r>
        <w:rPr>
          <w:spacing w:val="-4"/>
          <w:sz w:val="24"/>
        </w:rPr>
        <w:t xml:space="preserve"> </w:t>
      </w:r>
      <w:r>
        <w:rPr>
          <w:sz w:val="24"/>
        </w:rPr>
        <w:t>filler</w:t>
      </w:r>
    </w:p>
    <w:p w14:paraId="13524C7F" w14:textId="77777777" w:rsidR="001E7A85" w:rsidRDefault="001E7A85" w:rsidP="001E7A85">
      <w:pPr>
        <w:pStyle w:val="ListParagraph"/>
        <w:numPr>
          <w:ilvl w:val="0"/>
          <w:numId w:val="1"/>
        </w:numPr>
        <w:tabs>
          <w:tab w:val="left" w:pos="1141"/>
        </w:tabs>
        <w:spacing w:before="27"/>
        <w:rPr>
          <w:sz w:val="24"/>
        </w:rPr>
      </w:pPr>
      <w:r>
        <w:rPr>
          <w:sz w:val="24"/>
        </w:rPr>
        <w:t>Retailer including online</w:t>
      </w:r>
      <w:r>
        <w:rPr>
          <w:spacing w:val="-5"/>
          <w:sz w:val="24"/>
        </w:rPr>
        <w:t xml:space="preserve"> </w:t>
      </w:r>
      <w:proofErr w:type="gramStart"/>
      <w:r>
        <w:rPr>
          <w:sz w:val="24"/>
        </w:rPr>
        <w:t>marketplace</w:t>
      </w:r>
      <w:proofErr w:type="gramEnd"/>
    </w:p>
    <w:p w14:paraId="574D5B95" w14:textId="77777777" w:rsidR="001E7A85" w:rsidRDefault="001E7A85" w:rsidP="001E7A85">
      <w:pPr>
        <w:pStyle w:val="ListParagraph"/>
        <w:numPr>
          <w:ilvl w:val="0"/>
          <w:numId w:val="1"/>
        </w:numPr>
        <w:tabs>
          <w:tab w:val="left" w:pos="1141"/>
        </w:tabs>
        <w:spacing w:before="28"/>
        <w:rPr>
          <w:sz w:val="24"/>
        </w:rPr>
      </w:pPr>
      <w:r>
        <w:rPr>
          <w:sz w:val="24"/>
        </w:rPr>
        <w:t>Waste management</w:t>
      </w:r>
      <w:r>
        <w:rPr>
          <w:spacing w:val="-5"/>
          <w:sz w:val="24"/>
        </w:rPr>
        <w:t xml:space="preserve"> </w:t>
      </w:r>
      <w:r>
        <w:rPr>
          <w:sz w:val="24"/>
        </w:rPr>
        <w:t>company</w:t>
      </w:r>
    </w:p>
    <w:p w14:paraId="4DBF4CDA" w14:textId="77777777" w:rsidR="001E7A85" w:rsidRDefault="001E7A85" w:rsidP="001E7A85">
      <w:pPr>
        <w:pStyle w:val="ListParagraph"/>
        <w:numPr>
          <w:ilvl w:val="0"/>
          <w:numId w:val="1"/>
        </w:numPr>
        <w:tabs>
          <w:tab w:val="left" w:pos="1141"/>
        </w:tabs>
        <w:spacing w:before="32"/>
        <w:rPr>
          <w:sz w:val="24"/>
        </w:rPr>
      </w:pPr>
      <w:r>
        <w:rPr>
          <w:sz w:val="24"/>
        </w:rPr>
        <w:t>Other (please provide</w:t>
      </w:r>
      <w:r>
        <w:rPr>
          <w:spacing w:val="-5"/>
          <w:sz w:val="24"/>
        </w:rPr>
        <w:t xml:space="preserve"> </w:t>
      </w:r>
      <w:r>
        <w:rPr>
          <w:sz w:val="24"/>
        </w:rPr>
        <w:t>details)</w:t>
      </w:r>
    </w:p>
    <w:p w14:paraId="3EF42C59" w14:textId="77777777" w:rsidR="001E7A85" w:rsidRDefault="001E7A85" w:rsidP="001E7A85">
      <w:pPr>
        <w:pStyle w:val="BodyText"/>
        <w:spacing w:before="2"/>
        <w:ind w:left="0"/>
        <w:rPr>
          <w:sz w:val="27"/>
        </w:rPr>
      </w:pPr>
    </w:p>
    <w:p w14:paraId="3856346A" w14:textId="77777777" w:rsidR="001E7A85" w:rsidRDefault="001E7A85" w:rsidP="001E7A85">
      <w:pPr>
        <w:pStyle w:val="Heading4"/>
        <w:spacing w:before="1"/>
      </w:pPr>
      <w:r>
        <w:t>Q5. If you are responding on behalf of an organisation, what is its name?</w:t>
      </w:r>
    </w:p>
    <w:p w14:paraId="5E25976E" w14:textId="77777777" w:rsidR="001E7A85" w:rsidRDefault="001E7A85" w:rsidP="001E7A85">
      <w:pPr>
        <w:rPr>
          <w:highlight w:val="yellow"/>
        </w:rPr>
      </w:pPr>
    </w:p>
    <w:p w14:paraId="632F3764" w14:textId="3E4B16FC" w:rsidR="001E7A85" w:rsidRDefault="001E7A85" w:rsidP="001E7A85">
      <w:pPr>
        <w:ind w:firstLine="720"/>
        <w:sectPr w:rsidR="001E7A85">
          <w:pgSz w:w="11910" w:h="16840"/>
          <w:pgMar w:top="1080" w:right="1020" w:bottom="920" w:left="1020" w:header="0" w:footer="647" w:gutter="0"/>
          <w:cols w:space="720"/>
        </w:sectPr>
      </w:pPr>
      <w:r w:rsidRPr="006B421A">
        <w:rPr>
          <w:highlight w:val="yellow"/>
        </w:rPr>
        <w:t>British Retail Consorti</w:t>
      </w:r>
      <w:r w:rsidR="0035476B">
        <w:t>um</w:t>
      </w:r>
    </w:p>
    <w:p w14:paraId="6FFA6E95" w14:textId="77777777" w:rsidR="001E7A85" w:rsidRDefault="001E7A85" w:rsidP="001E7A85">
      <w:pPr>
        <w:spacing w:before="68"/>
        <w:rPr>
          <w:b/>
          <w:sz w:val="44"/>
        </w:rPr>
      </w:pPr>
      <w:r>
        <w:rPr>
          <w:b/>
          <w:color w:val="008838"/>
          <w:sz w:val="44"/>
        </w:rPr>
        <w:t>Executive summary</w:t>
      </w:r>
    </w:p>
    <w:p w14:paraId="75712E88" w14:textId="77777777" w:rsidR="001E7A85" w:rsidRDefault="001E7A85" w:rsidP="001E7A85">
      <w:pPr>
        <w:pStyle w:val="BodyText"/>
        <w:spacing w:before="306" w:line="266" w:lineRule="auto"/>
        <w:ind w:right="423"/>
      </w:pPr>
      <w:r>
        <w:t>In this consultation we are seeking views on proposed exemptions to the requirement to collect the core recyclable waste streams separately from each other and the statutory guidance for the regulations related to Simpler Recycling.</w:t>
      </w:r>
    </w:p>
    <w:p w14:paraId="12130089" w14:textId="77777777" w:rsidR="001E7A85" w:rsidRDefault="001E7A85" w:rsidP="001E7A85">
      <w:pPr>
        <w:pStyle w:val="BodyText"/>
        <w:spacing w:before="5"/>
        <w:ind w:left="0"/>
        <w:rPr>
          <w:sz w:val="21"/>
        </w:rPr>
      </w:pPr>
    </w:p>
    <w:p w14:paraId="7E08353F" w14:textId="77777777" w:rsidR="001E7A85" w:rsidRDefault="001E7A85" w:rsidP="001E7A85">
      <w:pPr>
        <w:pStyle w:val="Heading4"/>
        <w:numPr>
          <w:ilvl w:val="0"/>
          <w:numId w:val="22"/>
        </w:numPr>
        <w:tabs>
          <w:tab w:val="left" w:pos="836"/>
        </w:tabs>
        <w:spacing w:line="266" w:lineRule="auto"/>
        <w:ind w:right="838"/>
      </w:pPr>
      <w:r>
        <w:t xml:space="preserve">Exemptions to the requirement to collect core recyclable waste streams separately from </w:t>
      </w:r>
      <w:proofErr w:type="gramStart"/>
      <w:r>
        <w:t>each</w:t>
      </w:r>
      <w:r>
        <w:rPr>
          <w:spacing w:val="-11"/>
        </w:rPr>
        <w:t xml:space="preserve"> </w:t>
      </w:r>
      <w:r>
        <w:t>other</w:t>
      </w:r>
      <w:proofErr w:type="gramEnd"/>
    </w:p>
    <w:p w14:paraId="1BEFBBE8" w14:textId="77777777" w:rsidR="001E7A85" w:rsidRDefault="001E7A85" w:rsidP="001E7A85">
      <w:pPr>
        <w:pStyle w:val="BodyText"/>
        <w:spacing w:before="1"/>
        <w:ind w:left="0"/>
        <w:rPr>
          <w:b/>
          <w:sz w:val="21"/>
        </w:rPr>
      </w:pPr>
    </w:p>
    <w:p w14:paraId="57087D3C" w14:textId="77777777" w:rsidR="001E7A85" w:rsidRDefault="001E7A85" w:rsidP="001E7A85">
      <w:pPr>
        <w:pStyle w:val="BodyText"/>
        <w:spacing w:line="268" w:lineRule="auto"/>
        <w:ind w:right="249"/>
      </w:pPr>
      <w:r>
        <w:t xml:space="preserve">We propose to introduce two exemptions in the regulations to allow local authorities and other waste collectors to always co-collect recyclable waste in a recyclable waste stream with at least one other recyclable waste stream, </w:t>
      </w:r>
      <w:proofErr w:type="gramStart"/>
      <w:r>
        <w:t>as long as</w:t>
      </w:r>
      <w:proofErr w:type="gramEnd"/>
      <w:r>
        <w:t xml:space="preserve"> dry recycling is collected separately from residual and organic. We propose for the following materials to be able to be </w:t>
      </w:r>
      <w:proofErr w:type="gramStart"/>
      <w:r>
        <w:t>collected together</w:t>
      </w:r>
      <w:proofErr w:type="gramEnd"/>
      <w:r>
        <w:t xml:space="preserve"> in one bin from both households and non-municipal households:</w:t>
      </w:r>
    </w:p>
    <w:p w14:paraId="7BB94B59" w14:textId="77777777" w:rsidR="001E7A85" w:rsidRDefault="001E7A85" w:rsidP="001E7A85">
      <w:pPr>
        <w:pStyle w:val="ListParagraph"/>
        <w:numPr>
          <w:ilvl w:val="0"/>
          <w:numId w:val="21"/>
        </w:numPr>
        <w:tabs>
          <w:tab w:val="left" w:pos="835"/>
          <w:tab w:val="left" w:pos="836"/>
        </w:tabs>
        <w:spacing w:before="124"/>
        <w:rPr>
          <w:sz w:val="24"/>
        </w:rPr>
      </w:pPr>
      <w:r>
        <w:rPr>
          <w:sz w:val="24"/>
        </w:rPr>
        <w:t xml:space="preserve">Paper and card, plastic, </w:t>
      </w:r>
      <w:proofErr w:type="gramStart"/>
      <w:r>
        <w:rPr>
          <w:sz w:val="24"/>
        </w:rPr>
        <w:t>metal</w:t>
      </w:r>
      <w:proofErr w:type="gramEnd"/>
      <w:r>
        <w:rPr>
          <w:sz w:val="24"/>
        </w:rPr>
        <w:t xml:space="preserve"> and</w:t>
      </w:r>
      <w:r>
        <w:rPr>
          <w:spacing w:val="-13"/>
          <w:sz w:val="24"/>
        </w:rPr>
        <w:t xml:space="preserve"> </w:t>
      </w:r>
      <w:r>
        <w:rPr>
          <w:sz w:val="24"/>
        </w:rPr>
        <w:t>glass</w:t>
      </w:r>
    </w:p>
    <w:p w14:paraId="0E8C8C65" w14:textId="77777777" w:rsidR="001E7A85" w:rsidRDefault="001E7A85" w:rsidP="001E7A85">
      <w:pPr>
        <w:pStyle w:val="ListParagraph"/>
        <w:numPr>
          <w:ilvl w:val="0"/>
          <w:numId w:val="21"/>
        </w:numPr>
        <w:tabs>
          <w:tab w:val="left" w:pos="835"/>
          <w:tab w:val="left" w:pos="836"/>
        </w:tabs>
        <w:spacing w:before="21"/>
        <w:rPr>
          <w:sz w:val="24"/>
        </w:rPr>
      </w:pPr>
      <w:r>
        <w:rPr>
          <w:sz w:val="24"/>
        </w:rPr>
        <w:t>Food and garden</w:t>
      </w:r>
      <w:r>
        <w:rPr>
          <w:spacing w:val="-4"/>
          <w:sz w:val="24"/>
        </w:rPr>
        <w:t xml:space="preserve"> </w:t>
      </w:r>
      <w:r>
        <w:rPr>
          <w:sz w:val="24"/>
        </w:rPr>
        <w:t>waste</w:t>
      </w:r>
    </w:p>
    <w:p w14:paraId="40F2CA4B" w14:textId="77777777" w:rsidR="001E7A85" w:rsidRDefault="001E7A85" w:rsidP="001E7A85">
      <w:pPr>
        <w:pStyle w:val="BodyText"/>
        <w:spacing w:before="172" w:line="252" w:lineRule="auto"/>
        <w:ind w:right="210"/>
      </w:pPr>
      <w:r>
        <w:t>The government wants to ensure that recycling is made as simple as possible for citizens, give local authorities as much flexibility as possible, and avoid a proliferation of different bins causing ‘bin blight’.</w:t>
      </w:r>
    </w:p>
    <w:p w14:paraId="3D4783A7" w14:textId="77777777" w:rsidR="001E7A85" w:rsidRDefault="001E7A85" w:rsidP="001E7A85">
      <w:pPr>
        <w:pStyle w:val="BodyText"/>
        <w:spacing w:before="6"/>
        <w:ind w:left="0"/>
        <w:rPr>
          <w:sz w:val="20"/>
        </w:rPr>
      </w:pPr>
    </w:p>
    <w:p w14:paraId="7B92606D" w14:textId="77777777" w:rsidR="001E7A85" w:rsidRDefault="001E7A85" w:rsidP="001E7A85">
      <w:pPr>
        <w:pStyle w:val="Heading4"/>
        <w:numPr>
          <w:ilvl w:val="0"/>
          <w:numId w:val="22"/>
        </w:numPr>
        <w:tabs>
          <w:tab w:val="left" w:pos="836"/>
        </w:tabs>
        <w:spacing w:before="1"/>
      </w:pPr>
      <w:r>
        <w:t>Statutory</w:t>
      </w:r>
      <w:r>
        <w:rPr>
          <w:spacing w:val="-6"/>
        </w:rPr>
        <w:t xml:space="preserve"> </w:t>
      </w:r>
      <w:r>
        <w:t>guidance</w:t>
      </w:r>
    </w:p>
    <w:p w14:paraId="398A2FBB" w14:textId="77777777" w:rsidR="001E7A85" w:rsidRDefault="001E7A85" w:rsidP="001E7A85">
      <w:pPr>
        <w:pStyle w:val="BodyText"/>
        <w:spacing w:before="154" w:line="268" w:lineRule="auto"/>
        <w:ind w:right="1116"/>
      </w:pPr>
      <w:r>
        <w:t xml:space="preserve">We are consulting on the statutory guidance for the regulations related to Simpler Recycling. The proposed statutory guidance in </w:t>
      </w:r>
      <w:r>
        <w:rPr>
          <w:b/>
        </w:rPr>
        <w:t xml:space="preserve">Annex 1 </w:t>
      </w:r>
      <w:r>
        <w:t>is drafted in three parts:</w:t>
      </w:r>
    </w:p>
    <w:p w14:paraId="0555F5C6" w14:textId="77777777" w:rsidR="001E7A85" w:rsidRDefault="001E7A85" w:rsidP="001E7A85">
      <w:pPr>
        <w:pStyle w:val="ListParagraph"/>
        <w:numPr>
          <w:ilvl w:val="0"/>
          <w:numId w:val="20"/>
        </w:numPr>
        <w:tabs>
          <w:tab w:val="left" w:pos="836"/>
        </w:tabs>
        <w:spacing w:before="156"/>
        <w:rPr>
          <w:sz w:val="24"/>
        </w:rPr>
      </w:pPr>
      <w:r>
        <w:rPr>
          <w:sz w:val="24"/>
        </w:rPr>
        <w:t>Guidance on materials in and out of</w:t>
      </w:r>
      <w:r>
        <w:rPr>
          <w:spacing w:val="-15"/>
          <w:sz w:val="24"/>
        </w:rPr>
        <w:t xml:space="preserve"> </w:t>
      </w:r>
      <w:r>
        <w:rPr>
          <w:sz w:val="24"/>
        </w:rPr>
        <w:t>scope</w:t>
      </w:r>
    </w:p>
    <w:p w14:paraId="4DC2626E" w14:textId="77777777" w:rsidR="001E7A85" w:rsidRDefault="001E7A85" w:rsidP="001E7A85">
      <w:pPr>
        <w:pStyle w:val="ListParagraph"/>
        <w:numPr>
          <w:ilvl w:val="0"/>
          <w:numId w:val="20"/>
        </w:numPr>
        <w:tabs>
          <w:tab w:val="left" w:pos="836"/>
        </w:tabs>
        <w:spacing w:before="34"/>
        <w:rPr>
          <w:sz w:val="24"/>
        </w:rPr>
      </w:pPr>
      <w:r>
        <w:rPr>
          <w:sz w:val="24"/>
        </w:rPr>
        <w:t>Guidance on waste collections from</w:t>
      </w:r>
      <w:r>
        <w:rPr>
          <w:spacing w:val="-8"/>
          <w:sz w:val="24"/>
        </w:rPr>
        <w:t xml:space="preserve"> </w:t>
      </w:r>
      <w:r>
        <w:rPr>
          <w:sz w:val="24"/>
        </w:rPr>
        <w:t>households</w:t>
      </w:r>
    </w:p>
    <w:p w14:paraId="3546E3F6" w14:textId="77777777" w:rsidR="001E7A85" w:rsidRDefault="001E7A85" w:rsidP="001E7A85">
      <w:pPr>
        <w:pStyle w:val="ListParagraph"/>
        <w:numPr>
          <w:ilvl w:val="0"/>
          <w:numId w:val="20"/>
        </w:numPr>
        <w:tabs>
          <w:tab w:val="left" w:pos="836"/>
        </w:tabs>
        <w:spacing w:before="35" w:line="266" w:lineRule="auto"/>
        <w:ind w:right="542"/>
        <w:rPr>
          <w:sz w:val="24"/>
        </w:rPr>
      </w:pPr>
      <w:r>
        <w:rPr>
          <w:sz w:val="24"/>
        </w:rPr>
        <w:t xml:space="preserve">Guidance on waste collections from commercial, </w:t>
      </w:r>
      <w:proofErr w:type="gramStart"/>
      <w:r>
        <w:rPr>
          <w:sz w:val="24"/>
        </w:rPr>
        <w:t>industrial</w:t>
      </w:r>
      <w:proofErr w:type="gramEnd"/>
      <w:r>
        <w:rPr>
          <w:sz w:val="24"/>
        </w:rPr>
        <w:t xml:space="preserve"> and relevant </w:t>
      </w:r>
      <w:r>
        <w:rPr>
          <w:spacing w:val="3"/>
          <w:sz w:val="24"/>
        </w:rPr>
        <w:t xml:space="preserve">non- </w:t>
      </w:r>
      <w:r>
        <w:rPr>
          <w:sz w:val="24"/>
        </w:rPr>
        <w:t>domestic premises (together referred to as ‘non-household municipal</w:t>
      </w:r>
      <w:r>
        <w:rPr>
          <w:spacing w:val="-26"/>
          <w:sz w:val="24"/>
        </w:rPr>
        <w:t xml:space="preserve"> </w:t>
      </w:r>
      <w:r>
        <w:rPr>
          <w:sz w:val="24"/>
        </w:rPr>
        <w:t>premises’)</w:t>
      </w:r>
    </w:p>
    <w:p w14:paraId="7BA43193" w14:textId="77777777" w:rsidR="001E7A85" w:rsidRDefault="001E7A85" w:rsidP="001E7A85">
      <w:pPr>
        <w:pStyle w:val="BodyText"/>
        <w:spacing w:before="162" w:line="266" w:lineRule="auto"/>
        <w:ind w:right="943"/>
      </w:pPr>
      <w:r>
        <w:t>The guidance will apply to England only. The guidance is aimed at waste collection authorities or other waste collectors collecting household waste from households, household waste from relevant non-domestic premises, and relevant waste.</w:t>
      </w:r>
    </w:p>
    <w:p w14:paraId="650ED31B" w14:textId="77777777" w:rsidR="001E7A85" w:rsidRDefault="001E7A85" w:rsidP="001E7A85">
      <w:pPr>
        <w:pStyle w:val="BodyText"/>
        <w:spacing w:before="167" w:line="266" w:lineRule="auto"/>
        <w:ind w:right="371"/>
      </w:pPr>
      <w:r>
        <w:t xml:space="preserve">The guidance is also aimed at anyone that </w:t>
      </w:r>
      <w:proofErr w:type="gramStart"/>
      <w:r>
        <w:t>makes arrangements</w:t>
      </w:r>
      <w:proofErr w:type="gramEnd"/>
      <w:r>
        <w:t xml:space="preserve"> for the collection of household waste from relevant non-domestic premises, or relevant waste from premises that produce commercial or industrial waste, such as business owners.</w:t>
      </w:r>
    </w:p>
    <w:p w14:paraId="04C592A5" w14:textId="77777777" w:rsidR="001E7A85" w:rsidRDefault="001E7A85" w:rsidP="001E7A85">
      <w:pPr>
        <w:pStyle w:val="BodyText"/>
        <w:spacing w:before="4"/>
        <w:ind w:left="0"/>
        <w:rPr>
          <w:sz w:val="21"/>
        </w:rPr>
      </w:pPr>
    </w:p>
    <w:p w14:paraId="2A9783A2" w14:textId="77777777" w:rsidR="001E7A85" w:rsidRDefault="001E7A85" w:rsidP="001E7A85">
      <w:pPr>
        <w:pStyle w:val="BodyText"/>
      </w:pPr>
      <w:r>
        <w:t>The guidance seeks views on proposals to include guidance on:</w:t>
      </w:r>
    </w:p>
    <w:p w14:paraId="11A1A077" w14:textId="77777777" w:rsidR="001E7A85" w:rsidRDefault="001E7A85" w:rsidP="001E7A85">
      <w:pPr>
        <w:pStyle w:val="ListParagraph"/>
        <w:numPr>
          <w:ilvl w:val="0"/>
          <w:numId w:val="21"/>
        </w:numPr>
        <w:tabs>
          <w:tab w:val="left" w:pos="835"/>
          <w:tab w:val="left" w:pos="836"/>
        </w:tabs>
        <w:spacing w:before="164"/>
        <w:rPr>
          <w:sz w:val="24"/>
        </w:rPr>
      </w:pPr>
      <w:r>
        <w:rPr>
          <w:sz w:val="24"/>
        </w:rPr>
        <w:t>Materials in scope of the recyclable waste</w:t>
      </w:r>
      <w:r>
        <w:rPr>
          <w:spacing w:val="-13"/>
          <w:sz w:val="24"/>
        </w:rPr>
        <w:t xml:space="preserve"> </w:t>
      </w:r>
      <w:r>
        <w:rPr>
          <w:sz w:val="24"/>
        </w:rPr>
        <w:t>streams</w:t>
      </w:r>
    </w:p>
    <w:p w14:paraId="0095BB11" w14:textId="77777777" w:rsidR="001E7A85" w:rsidRDefault="001E7A85" w:rsidP="001E7A85">
      <w:pPr>
        <w:pStyle w:val="ListParagraph"/>
        <w:numPr>
          <w:ilvl w:val="0"/>
          <w:numId w:val="21"/>
        </w:numPr>
        <w:tabs>
          <w:tab w:val="left" w:pos="835"/>
          <w:tab w:val="left" w:pos="836"/>
        </w:tabs>
        <w:spacing w:before="16"/>
        <w:rPr>
          <w:sz w:val="24"/>
        </w:rPr>
      </w:pPr>
      <w:r>
        <w:rPr>
          <w:sz w:val="24"/>
        </w:rPr>
        <w:t>Dry recycling collections from</w:t>
      </w:r>
      <w:r>
        <w:rPr>
          <w:spacing w:val="-8"/>
          <w:sz w:val="24"/>
        </w:rPr>
        <w:t xml:space="preserve"> </w:t>
      </w:r>
      <w:r>
        <w:rPr>
          <w:sz w:val="24"/>
        </w:rPr>
        <w:t>households</w:t>
      </w:r>
    </w:p>
    <w:p w14:paraId="0B3639BF" w14:textId="77777777" w:rsidR="001E7A85" w:rsidRDefault="001E7A85" w:rsidP="001E7A85">
      <w:pPr>
        <w:pStyle w:val="ListParagraph"/>
        <w:numPr>
          <w:ilvl w:val="0"/>
          <w:numId w:val="21"/>
        </w:numPr>
        <w:tabs>
          <w:tab w:val="left" w:pos="835"/>
          <w:tab w:val="left" w:pos="836"/>
        </w:tabs>
        <w:spacing w:before="21"/>
        <w:rPr>
          <w:sz w:val="24"/>
        </w:rPr>
      </w:pPr>
      <w:r>
        <w:rPr>
          <w:sz w:val="24"/>
        </w:rPr>
        <w:t>Organic waste collections from</w:t>
      </w:r>
      <w:r>
        <w:rPr>
          <w:spacing w:val="-5"/>
          <w:sz w:val="24"/>
        </w:rPr>
        <w:t xml:space="preserve"> </w:t>
      </w:r>
      <w:r>
        <w:rPr>
          <w:sz w:val="24"/>
        </w:rPr>
        <w:t>households</w:t>
      </w:r>
    </w:p>
    <w:p w14:paraId="3A51FB34" w14:textId="77777777" w:rsidR="001E7A85" w:rsidRDefault="001E7A85" w:rsidP="001E7A85">
      <w:pPr>
        <w:pStyle w:val="ListParagraph"/>
        <w:numPr>
          <w:ilvl w:val="0"/>
          <w:numId w:val="21"/>
        </w:numPr>
        <w:tabs>
          <w:tab w:val="left" w:pos="835"/>
          <w:tab w:val="left" w:pos="836"/>
        </w:tabs>
        <w:spacing w:before="21"/>
        <w:rPr>
          <w:sz w:val="24"/>
        </w:rPr>
      </w:pPr>
      <w:r>
        <w:rPr>
          <w:sz w:val="24"/>
        </w:rPr>
        <w:t>Residual waste collections</w:t>
      </w:r>
      <w:r>
        <w:rPr>
          <w:spacing w:val="-5"/>
          <w:sz w:val="24"/>
        </w:rPr>
        <w:t xml:space="preserve"> </w:t>
      </w:r>
      <w:r>
        <w:rPr>
          <w:sz w:val="24"/>
        </w:rPr>
        <w:t>frequency</w:t>
      </w:r>
    </w:p>
    <w:p w14:paraId="761EBC50" w14:textId="77777777" w:rsidR="001E7A85" w:rsidRDefault="001E7A85" w:rsidP="001E7A85">
      <w:pPr>
        <w:pStyle w:val="ListParagraph"/>
        <w:numPr>
          <w:ilvl w:val="0"/>
          <w:numId w:val="21"/>
        </w:numPr>
        <w:tabs>
          <w:tab w:val="left" w:pos="835"/>
          <w:tab w:val="left" w:pos="836"/>
        </w:tabs>
        <w:spacing w:before="16"/>
        <w:rPr>
          <w:sz w:val="24"/>
        </w:rPr>
      </w:pPr>
      <w:r>
        <w:rPr>
          <w:sz w:val="24"/>
        </w:rPr>
        <w:t>Food waste collections from non-household</w:t>
      </w:r>
      <w:r>
        <w:rPr>
          <w:spacing w:val="-8"/>
          <w:sz w:val="24"/>
        </w:rPr>
        <w:t xml:space="preserve"> </w:t>
      </w:r>
      <w:r>
        <w:rPr>
          <w:sz w:val="24"/>
        </w:rPr>
        <w:t>premises</w:t>
      </w:r>
    </w:p>
    <w:p w14:paraId="26C7F6C9" w14:textId="77777777" w:rsidR="001E7A85" w:rsidRDefault="001E7A85">
      <w:pPr>
        <w:spacing w:line="252" w:lineRule="auto"/>
        <w:sectPr w:rsidR="001E7A85">
          <w:pgSz w:w="11910" w:h="16840"/>
          <w:pgMar w:top="1080" w:right="1020" w:bottom="920" w:left="1020" w:header="0" w:footer="647" w:gutter="0"/>
          <w:cols w:space="720"/>
        </w:sectPr>
      </w:pPr>
    </w:p>
    <w:p w14:paraId="4CD67F47" w14:textId="77777777" w:rsidR="001E7A85" w:rsidRDefault="001E7A85" w:rsidP="001E7A85">
      <w:pPr>
        <w:pStyle w:val="Heading1"/>
        <w:numPr>
          <w:ilvl w:val="0"/>
          <w:numId w:val="19"/>
        </w:numPr>
        <w:tabs>
          <w:tab w:val="left" w:pos="601"/>
        </w:tabs>
        <w:spacing w:before="75" w:line="232" w:lineRule="auto"/>
        <w:ind w:right="163" w:firstLine="0"/>
        <w:jc w:val="both"/>
      </w:pPr>
      <w:bookmarkStart w:id="8" w:name="About_you"/>
      <w:bookmarkEnd w:id="8"/>
      <w:r>
        <w:rPr>
          <w:color w:val="008838"/>
        </w:rPr>
        <w:t xml:space="preserve">Exemptions from the requirement to collect the recyclable waste streams separately from </w:t>
      </w:r>
      <w:proofErr w:type="gramStart"/>
      <w:r>
        <w:rPr>
          <w:color w:val="008838"/>
        </w:rPr>
        <w:t>each</w:t>
      </w:r>
      <w:r>
        <w:rPr>
          <w:color w:val="008838"/>
          <w:spacing w:val="-1"/>
        </w:rPr>
        <w:t xml:space="preserve"> </w:t>
      </w:r>
      <w:r>
        <w:rPr>
          <w:color w:val="008838"/>
        </w:rPr>
        <w:t>other</w:t>
      </w:r>
      <w:proofErr w:type="gramEnd"/>
    </w:p>
    <w:p w14:paraId="5BDDA4FA" w14:textId="77777777" w:rsidR="001E7A85" w:rsidRDefault="001E7A85" w:rsidP="001E7A85">
      <w:pPr>
        <w:pStyle w:val="BodyText"/>
        <w:spacing w:before="163" w:line="252" w:lineRule="auto"/>
        <w:ind w:right="329"/>
      </w:pPr>
      <w:r>
        <w:t xml:space="preserve">The Environment Act as it stands would require local authorities to collect six recyclable waste streams (glass, metal, plastic, paper and card, food waste and garden waste) separately from residual (non-recyclable) waste, and separately from each other unless there was a technical, </w:t>
      </w:r>
      <w:proofErr w:type="gramStart"/>
      <w:r>
        <w:t>economic</w:t>
      </w:r>
      <w:proofErr w:type="gramEnd"/>
      <w:r>
        <w:t xml:space="preserve"> or environmental exception to allow separate collection. In practice this could lead to a situation where households would need to sort their waste into multiple different containers.</w:t>
      </w:r>
    </w:p>
    <w:p w14:paraId="610EF105" w14:textId="77777777" w:rsidR="001E7A85" w:rsidRDefault="001E7A85" w:rsidP="001E7A85">
      <w:pPr>
        <w:pStyle w:val="BodyText"/>
        <w:spacing w:before="157" w:line="252" w:lineRule="auto"/>
        <w:ind w:right="184"/>
      </w:pPr>
      <w:r>
        <w:t>New section 45AZC of the Environmental Protection Act 1990 gives powers to the Secretary of State to set exemptions in regulations, from the requirement to collect recyclable waste in each of the recyclable waste streams separately in relation to two or more recyclable waste streams. The Secretary of State can exercise this power if satisfied that doing so will not significantly reduce the potential of the recyclable waste streams to be recycled or composted.</w:t>
      </w:r>
    </w:p>
    <w:p w14:paraId="154143BB" w14:textId="77777777" w:rsidR="001E7A85" w:rsidRDefault="001E7A85" w:rsidP="001E7A85">
      <w:pPr>
        <w:pStyle w:val="BodyText"/>
        <w:spacing w:before="157" w:line="252" w:lineRule="auto"/>
        <w:ind w:right="223"/>
      </w:pPr>
      <w:r>
        <w:t>An exemption would allow local authorities and other waste collectors to always co-collect recyclable waste in a recyclable waste stream with at least one other recyclable waste stream. The government wants to ensure that recycling is made as simple as possible for citizens, give local authorities as much flexibility as possible, and avoid a proliferation of different bins causing ‘bin blight’.</w:t>
      </w:r>
    </w:p>
    <w:p w14:paraId="03D01A87" w14:textId="77777777" w:rsidR="001E7A85" w:rsidRDefault="001E7A85" w:rsidP="001E7A85">
      <w:pPr>
        <w:pStyle w:val="BodyText"/>
        <w:spacing w:before="156" w:line="252" w:lineRule="auto"/>
        <w:ind w:right="249"/>
      </w:pPr>
      <w:r>
        <w:t xml:space="preserve">On further examination of the evidence base, we consider that there is sufficient evidence that the co-collection of dry recyclable materials will not significantly reduce their potential to be recycled, so long as dry recycling is collected separately from residual and organic waste. Based on available data, we have not identified a conclusive link that co-collection has a significant impact on recycling rate. Six of the top 10 local authorities in terms of ‘household waste’ recycling rate in England in 2021/22 provided a co-mingled service for dry materials. We are seeking views on providing exemptions to allow for the following recyclable waste streams to be </w:t>
      </w:r>
      <w:proofErr w:type="gramStart"/>
      <w:r>
        <w:t>collected together</w:t>
      </w:r>
      <w:proofErr w:type="gramEnd"/>
      <w:r>
        <w:t xml:space="preserve"> (in one bin), from both households and non-household municipal premises:</w:t>
      </w:r>
    </w:p>
    <w:p w14:paraId="61966C5B" w14:textId="77777777" w:rsidR="001E7A85" w:rsidRDefault="001E7A85" w:rsidP="001E7A85">
      <w:pPr>
        <w:pStyle w:val="ListParagraph"/>
        <w:numPr>
          <w:ilvl w:val="1"/>
          <w:numId w:val="19"/>
        </w:numPr>
        <w:tabs>
          <w:tab w:val="left" w:pos="835"/>
          <w:tab w:val="left" w:pos="836"/>
        </w:tabs>
        <w:spacing w:before="167"/>
        <w:rPr>
          <w:sz w:val="24"/>
        </w:rPr>
      </w:pPr>
      <w:r>
        <w:rPr>
          <w:sz w:val="24"/>
        </w:rPr>
        <w:t xml:space="preserve">Paper and card, plastic, </w:t>
      </w:r>
      <w:proofErr w:type="gramStart"/>
      <w:r>
        <w:rPr>
          <w:sz w:val="24"/>
        </w:rPr>
        <w:t>metal</w:t>
      </w:r>
      <w:proofErr w:type="gramEnd"/>
      <w:r>
        <w:rPr>
          <w:sz w:val="24"/>
        </w:rPr>
        <w:t xml:space="preserve"> and</w:t>
      </w:r>
      <w:r>
        <w:rPr>
          <w:spacing w:val="-13"/>
          <w:sz w:val="24"/>
        </w:rPr>
        <w:t xml:space="preserve"> </w:t>
      </w:r>
      <w:r>
        <w:rPr>
          <w:sz w:val="24"/>
        </w:rPr>
        <w:t>glass</w:t>
      </w:r>
    </w:p>
    <w:p w14:paraId="62C7CB8E" w14:textId="77777777" w:rsidR="001E7A85" w:rsidRDefault="001E7A85" w:rsidP="001E7A85">
      <w:pPr>
        <w:pStyle w:val="ListParagraph"/>
        <w:numPr>
          <w:ilvl w:val="1"/>
          <w:numId w:val="19"/>
        </w:numPr>
        <w:tabs>
          <w:tab w:val="left" w:pos="835"/>
          <w:tab w:val="left" w:pos="836"/>
        </w:tabs>
        <w:spacing w:before="21"/>
        <w:rPr>
          <w:sz w:val="24"/>
        </w:rPr>
      </w:pPr>
      <w:r>
        <w:rPr>
          <w:sz w:val="24"/>
        </w:rPr>
        <w:t>Food and garden</w:t>
      </w:r>
      <w:r>
        <w:rPr>
          <w:spacing w:val="-3"/>
          <w:sz w:val="24"/>
        </w:rPr>
        <w:t xml:space="preserve"> </w:t>
      </w:r>
      <w:r>
        <w:rPr>
          <w:sz w:val="24"/>
        </w:rPr>
        <w:t>waste</w:t>
      </w:r>
    </w:p>
    <w:p w14:paraId="25D8E107" w14:textId="77777777" w:rsidR="001E7A85" w:rsidRDefault="001E7A85" w:rsidP="001E7A85">
      <w:pPr>
        <w:pStyle w:val="BodyText"/>
        <w:spacing w:before="173" w:line="247" w:lineRule="auto"/>
        <w:ind w:right="397"/>
      </w:pPr>
      <w:r>
        <w:t>Please note, in all circumstances, the requirement that the dry recyclable waste streams must be collected separately from food and garden waste would still apply.</w:t>
      </w:r>
    </w:p>
    <w:p w14:paraId="0C3D863D" w14:textId="77777777" w:rsidR="001E7A85" w:rsidRDefault="001E7A85" w:rsidP="001E7A85">
      <w:pPr>
        <w:pStyle w:val="BodyText"/>
        <w:ind w:left="0"/>
        <w:rPr>
          <w:sz w:val="26"/>
        </w:rPr>
      </w:pPr>
    </w:p>
    <w:p w14:paraId="2F538A95" w14:textId="77777777" w:rsidR="001E7A85" w:rsidRDefault="001E7A85" w:rsidP="001E7A85">
      <w:pPr>
        <w:pStyle w:val="Heading2"/>
        <w:ind w:left="115" w:firstLine="0"/>
      </w:pPr>
      <w:r>
        <w:rPr>
          <w:color w:val="008838"/>
        </w:rPr>
        <w:t>Questions</w:t>
      </w:r>
    </w:p>
    <w:p w14:paraId="32F8475A" w14:textId="77777777" w:rsidR="001E7A85" w:rsidRDefault="001E7A85" w:rsidP="001E7A85">
      <w:pPr>
        <w:pStyle w:val="Heading4"/>
        <w:spacing w:before="159" w:line="249" w:lineRule="auto"/>
        <w:ind w:left="680" w:right="178" w:hanging="565"/>
      </w:pPr>
      <w:r>
        <w:t xml:space="preserve">Q6. Do you agree with the provision of an exemption to allow for the co-collection of paper and card, plastic, </w:t>
      </w:r>
      <w:proofErr w:type="gramStart"/>
      <w:r>
        <w:t>metal</w:t>
      </w:r>
      <w:proofErr w:type="gramEnd"/>
      <w:r>
        <w:t xml:space="preserve"> and glass in one bin without needing a written assessment?</w:t>
      </w:r>
    </w:p>
    <w:p w14:paraId="79D61DA3" w14:textId="77777777" w:rsidR="001E7A85" w:rsidRDefault="001E7A85" w:rsidP="001E7A85">
      <w:pPr>
        <w:pStyle w:val="ListParagraph"/>
        <w:numPr>
          <w:ilvl w:val="2"/>
          <w:numId w:val="19"/>
        </w:numPr>
        <w:tabs>
          <w:tab w:val="left" w:pos="1141"/>
        </w:tabs>
        <w:spacing w:before="169"/>
        <w:rPr>
          <w:sz w:val="24"/>
        </w:rPr>
      </w:pPr>
      <w:r>
        <w:rPr>
          <w:sz w:val="24"/>
        </w:rPr>
        <w:t>Agree (please explain why you</w:t>
      </w:r>
      <w:r>
        <w:rPr>
          <w:spacing w:val="-4"/>
          <w:sz w:val="24"/>
        </w:rPr>
        <w:t xml:space="preserve"> </w:t>
      </w:r>
      <w:r>
        <w:rPr>
          <w:sz w:val="24"/>
        </w:rPr>
        <w:t>agree)</w:t>
      </w:r>
    </w:p>
    <w:p w14:paraId="263BDD2B" w14:textId="77777777" w:rsidR="001E7A85" w:rsidRDefault="001E7A85" w:rsidP="001E7A85">
      <w:pPr>
        <w:pStyle w:val="ListParagraph"/>
        <w:numPr>
          <w:ilvl w:val="2"/>
          <w:numId w:val="19"/>
        </w:numPr>
        <w:tabs>
          <w:tab w:val="left" w:pos="1141"/>
        </w:tabs>
        <w:spacing w:before="33"/>
        <w:rPr>
          <w:sz w:val="24"/>
        </w:rPr>
      </w:pPr>
      <w:r>
        <w:rPr>
          <w:sz w:val="24"/>
        </w:rPr>
        <w:t>Disagree (please explain why you</w:t>
      </w:r>
      <w:r>
        <w:rPr>
          <w:spacing w:val="-4"/>
          <w:sz w:val="24"/>
        </w:rPr>
        <w:t xml:space="preserve"> </w:t>
      </w:r>
      <w:r>
        <w:rPr>
          <w:sz w:val="24"/>
        </w:rPr>
        <w:t>disagree)</w:t>
      </w:r>
    </w:p>
    <w:p w14:paraId="61A08446" w14:textId="77777777" w:rsidR="001E7A85" w:rsidRPr="006B421A" w:rsidRDefault="001E7A85" w:rsidP="001E7A85">
      <w:pPr>
        <w:pStyle w:val="ListParagraph"/>
        <w:numPr>
          <w:ilvl w:val="2"/>
          <w:numId w:val="19"/>
        </w:numPr>
        <w:tabs>
          <w:tab w:val="left" w:pos="1141"/>
        </w:tabs>
        <w:spacing w:before="27"/>
        <w:rPr>
          <w:sz w:val="24"/>
          <w:highlight w:val="yellow"/>
        </w:rPr>
      </w:pPr>
      <w:r w:rsidRPr="006B421A">
        <w:rPr>
          <w:sz w:val="24"/>
          <w:highlight w:val="yellow"/>
        </w:rPr>
        <w:t>Unsure (please explain why you are</w:t>
      </w:r>
      <w:r w:rsidRPr="006B421A">
        <w:rPr>
          <w:spacing w:val="-5"/>
          <w:sz w:val="24"/>
          <w:highlight w:val="yellow"/>
        </w:rPr>
        <w:t xml:space="preserve"> </w:t>
      </w:r>
      <w:r w:rsidRPr="006B421A">
        <w:rPr>
          <w:sz w:val="24"/>
          <w:highlight w:val="yellow"/>
        </w:rPr>
        <w:t>unsure)</w:t>
      </w:r>
    </w:p>
    <w:p w14:paraId="7A476F77" w14:textId="77777777" w:rsidR="00B9337C" w:rsidRDefault="00B9337C">
      <w:pPr>
        <w:rPr>
          <w:sz w:val="24"/>
        </w:rPr>
        <w:sectPr w:rsidR="00B9337C">
          <w:pgSz w:w="11910" w:h="16840"/>
          <w:pgMar w:top="1080" w:right="1020" w:bottom="920" w:left="1020" w:header="0" w:footer="647" w:gutter="0"/>
          <w:cols w:space="720"/>
        </w:sectPr>
      </w:pPr>
    </w:p>
    <w:p w14:paraId="7AFB2A1E" w14:textId="07AEC2E1" w:rsidR="00A201DA" w:rsidRPr="00C15907" w:rsidRDefault="00A201DA">
      <w:pPr>
        <w:rPr>
          <w:b/>
          <w:bCs/>
          <w:i/>
          <w:iCs/>
          <w:color w:val="1F497D" w:themeColor="text2"/>
          <w:sz w:val="24"/>
        </w:rPr>
      </w:pPr>
      <w:bookmarkStart w:id="9" w:name="1._Exemptions_from_the_requirement_to_co"/>
      <w:bookmarkEnd w:id="9"/>
      <w:r w:rsidRPr="00C15907">
        <w:rPr>
          <w:b/>
          <w:bCs/>
          <w:i/>
          <w:iCs/>
          <w:color w:val="1F497D" w:themeColor="text2"/>
          <w:sz w:val="24"/>
        </w:rPr>
        <w:t xml:space="preserve">BRC comment: </w:t>
      </w:r>
    </w:p>
    <w:p w14:paraId="2883D4D4" w14:textId="77777777" w:rsidR="00A201DA" w:rsidRPr="00C15907" w:rsidRDefault="00A201DA">
      <w:pPr>
        <w:rPr>
          <w:i/>
          <w:iCs/>
          <w:color w:val="1F497D" w:themeColor="text2"/>
          <w:sz w:val="24"/>
        </w:rPr>
      </w:pPr>
    </w:p>
    <w:p w14:paraId="4ABE1AD4" w14:textId="19ECD1AC" w:rsidR="006967DB" w:rsidRPr="006C6756" w:rsidRDefault="00A201DA" w:rsidP="00DE5AD8">
      <w:pPr>
        <w:rPr>
          <w:b/>
          <w:bCs/>
          <w:i/>
          <w:iCs/>
          <w:color w:val="1F497D" w:themeColor="text2"/>
          <w:sz w:val="24"/>
        </w:rPr>
      </w:pPr>
      <w:r w:rsidRPr="00C15907">
        <w:rPr>
          <w:b/>
          <w:bCs/>
          <w:i/>
          <w:iCs/>
          <w:color w:val="1F497D" w:themeColor="text2"/>
          <w:sz w:val="24"/>
        </w:rPr>
        <w:t>In relation to business recycling collections</w:t>
      </w:r>
      <w:r w:rsidR="006C6756">
        <w:rPr>
          <w:b/>
          <w:bCs/>
          <w:i/>
          <w:iCs/>
          <w:color w:val="1F497D" w:themeColor="text2"/>
          <w:sz w:val="24"/>
        </w:rPr>
        <w:t xml:space="preserve">, </w:t>
      </w:r>
      <w:r w:rsidR="006C6756">
        <w:rPr>
          <w:i/>
          <w:iCs/>
          <w:color w:val="1F497D" w:themeColor="text2"/>
          <w:sz w:val="24"/>
        </w:rPr>
        <w:t>w</w:t>
      </w:r>
      <w:r w:rsidR="00085482" w:rsidRPr="00C15907">
        <w:rPr>
          <w:i/>
          <w:iCs/>
          <w:color w:val="1F497D" w:themeColor="text2"/>
          <w:sz w:val="24"/>
        </w:rPr>
        <w:t xml:space="preserve">e note that this approach is in complete diverge with the forthcoming business recycling rules </w:t>
      </w:r>
      <w:r w:rsidR="007C57A6" w:rsidRPr="00C15907">
        <w:rPr>
          <w:i/>
          <w:iCs/>
          <w:color w:val="1F497D" w:themeColor="text2"/>
          <w:sz w:val="24"/>
        </w:rPr>
        <w:t>in Wales from April 2024</w:t>
      </w:r>
      <w:r w:rsidR="00AA0D33" w:rsidRPr="00C15907">
        <w:rPr>
          <w:i/>
          <w:iCs/>
          <w:color w:val="1F497D" w:themeColor="text2"/>
          <w:sz w:val="24"/>
        </w:rPr>
        <w:t xml:space="preserve">. The consequence of this divergence across UK </w:t>
      </w:r>
      <w:r w:rsidR="00BC5681" w:rsidRPr="00C15907">
        <w:rPr>
          <w:i/>
          <w:iCs/>
          <w:color w:val="1F497D" w:themeColor="text2"/>
          <w:sz w:val="24"/>
        </w:rPr>
        <w:t>nations means</w:t>
      </w:r>
      <w:r w:rsidR="00AA0D33" w:rsidRPr="00C15907">
        <w:rPr>
          <w:i/>
          <w:iCs/>
          <w:color w:val="1F497D" w:themeColor="text2"/>
          <w:sz w:val="24"/>
        </w:rPr>
        <w:t xml:space="preserve"> that our members,</w:t>
      </w:r>
      <w:r w:rsidR="00D52B0E" w:rsidRPr="00C15907">
        <w:rPr>
          <w:i/>
          <w:iCs/>
          <w:color w:val="1F497D" w:themeColor="text2"/>
          <w:sz w:val="24"/>
        </w:rPr>
        <w:t xml:space="preserve"> </w:t>
      </w:r>
      <w:r w:rsidR="00AA0D33" w:rsidRPr="00C15907">
        <w:rPr>
          <w:i/>
          <w:iCs/>
          <w:color w:val="1F497D" w:themeColor="text2"/>
          <w:sz w:val="24"/>
        </w:rPr>
        <w:t xml:space="preserve">who operate on </w:t>
      </w:r>
      <w:r w:rsidR="00AC5D8D" w:rsidRPr="00C15907">
        <w:rPr>
          <w:i/>
          <w:iCs/>
          <w:color w:val="1F497D" w:themeColor="text2"/>
          <w:sz w:val="24"/>
        </w:rPr>
        <w:t xml:space="preserve">a </w:t>
      </w:r>
      <w:r w:rsidR="00AA0D33" w:rsidRPr="00C15907">
        <w:rPr>
          <w:i/>
          <w:iCs/>
          <w:color w:val="1F497D" w:themeColor="text2"/>
          <w:sz w:val="24"/>
        </w:rPr>
        <w:t xml:space="preserve">UK-wide scale, will be </w:t>
      </w:r>
      <w:proofErr w:type="gramStart"/>
      <w:r w:rsidR="00AA0D33" w:rsidRPr="00C15907">
        <w:rPr>
          <w:i/>
          <w:iCs/>
          <w:color w:val="1F497D" w:themeColor="text2"/>
          <w:sz w:val="24"/>
        </w:rPr>
        <w:t xml:space="preserve">facing </w:t>
      </w:r>
      <w:r w:rsidR="00D52B0E" w:rsidRPr="00C15907">
        <w:rPr>
          <w:i/>
          <w:iCs/>
          <w:color w:val="1F497D" w:themeColor="text2"/>
          <w:sz w:val="24"/>
        </w:rPr>
        <w:t xml:space="preserve"> different</w:t>
      </w:r>
      <w:proofErr w:type="gramEnd"/>
      <w:r w:rsidR="00D52B0E" w:rsidRPr="00C15907">
        <w:rPr>
          <w:i/>
          <w:iCs/>
          <w:color w:val="1F497D" w:themeColor="text2"/>
          <w:sz w:val="24"/>
        </w:rPr>
        <w:t xml:space="preserve"> business recycling rules across the UK, </w:t>
      </w:r>
      <w:r w:rsidR="00EC533B" w:rsidRPr="00C15907">
        <w:rPr>
          <w:i/>
          <w:iCs/>
          <w:color w:val="1F497D" w:themeColor="text2"/>
          <w:sz w:val="24"/>
        </w:rPr>
        <w:t>ultimately preventing them from optimizing their waste operations</w:t>
      </w:r>
      <w:r w:rsidR="00972D01" w:rsidRPr="00C15907">
        <w:rPr>
          <w:i/>
          <w:iCs/>
          <w:color w:val="1F497D" w:themeColor="text2"/>
          <w:sz w:val="24"/>
        </w:rPr>
        <w:t xml:space="preserve">. </w:t>
      </w:r>
      <w:r w:rsidR="00344BD0" w:rsidRPr="00C15907">
        <w:rPr>
          <w:i/>
          <w:iCs/>
          <w:color w:val="1F497D" w:themeColor="text2"/>
          <w:sz w:val="24"/>
        </w:rPr>
        <w:t xml:space="preserve">Retailers preference would have been to see aligned rules for business recycling across the UK – instead they are </w:t>
      </w:r>
      <w:r w:rsidR="0018169A" w:rsidRPr="00C15907">
        <w:rPr>
          <w:i/>
          <w:iCs/>
          <w:color w:val="1F497D" w:themeColor="text2"/>
          <w:sz w:val="24"/>
        </w:rPr>
        <w:t xml:space="preserve">now </w:t>
      </w:r>
      <w:r w:rsidR="00344BD0" w:rsidRPr="00C15907">
        <w:rPr>
          <w:i/>
          <w:iCs/>
          <w:color w:val="1F497D" w:themeColor="text2"/>
          <w:sz w:val="24"/>
        </w:rPr>
        <w:t xml:space="preserve">facing </w:t>
      </w:r>
      <w:r w:rsidR="00804588" w:rsidRPr="00C15907">
        <w:rPr>
          <w:i/>
          <w:iCs/>
          <w:color w:val="1F497D" w:themeColor="text2"/>
          <w:sz w:val="24"/>
        </w:rPr>
        <w:t>divergent requirements</w:t>
      </w:r>
      <w:r w:rsidR="0018169A" w:rsidRPr="00C15907">
        <w:rPr>
          <w:i/>
          <w:iCs/>
          <w:color w:val="1F497D" w:themeColor="text2"/>
          <w:sz w:val="24"/>
        </w:rPr>
        <w:t xml:space="preserve"> </w:t>
      </w:r>
      <w:proofErr w:type="gramStart"/>
      <w:r w:rsidR="0018169A" w:rsidRPr="00C15907">
        <w:rPr>
          <w:i/>
          <w:iCs/>
          <w:color w:val="1F497D" w:themeColor="text2"/>
          <w:sz w:val="24"/>
        </w:rPr>
        <w:t>-  for</w:t>
      </w:r>
      <w:proofErr w:type="gramEnd"/>
      <w:r w:rsidR="0018169A" w:rsidRPr="00C15907">
        <w:rPr>
          <w:i/>
          <w:iCs/>
          <w:color w:val="1F497D" w:themeColor="text2"/>
          <w:sz w:val="24"/>
        </w:rPr>
        <w:t xml:space="preserve"> example in Wales, our members may have to consider introducing new bins that allow customers to separate their waste at the point of disposal, which in turn will assist with them meeting the requirements at the point of collection. </w:t>
      </w:r>
      <w:r w:rsidR="00804588" w:rsidRPr="00C15907">
        <w:rPr>
          <w:i/>
          <w:iCs/>
          <w:color w:val="1F497D" w:themeColor="text2"/>
          <w:sz w:val="24"/>
        </w:rPr>
        <w:t xml:space="preserve">We wish to highlight to UK Government </w:t>
      </w:r>
      <w:r w:rsidR="00C1107E" w:rsidRPr="00C15907">
        <w:rPr>
          <w:i/>
          <w:iCs/>
          <w:color w:val="1F497D" w:themeColor="text2"/>
          <w:sz w:val="24"/>
        </w:rPr>
        <w:t>that introducing misaligned policies entails additional cost</w:t>
      </w:r>
      <w:r w:rsidR="0018169A" w:rsidRPr="00C15907">
        <w:rPr>
          <w:i/>
          <w:iCs/>
          <w:color w:val="1F497D" w:themeColor="text2"/>
          <w:sz w:val="24"/>
        </w:rPr>
        <w:t xml:space="preserve"> to </w:t>
      </w:r>
      <w:proofErr w:type="spellStart"/>
      <w:r w:rsidR="0018169A" w:rsidRPr="00C15907">
        <w:rPr>
          <w:i/>
          <w:iCs/>
          <w:color w:val="1F497D" w:themeColor="text2"/>
          <w:sz w:val="24"/>
        </w:rPr>
        <w:t>business.More</w:t>
      </w:r>
      <w:proofErr w:type="spellEnd"/>
      <w:r w:rsidR="0018169A" w:rsidRPr="00C15907">
        <w:rPr>
          <w:i/>
          <w:iCs/>
          <w:color w:val="1F497D" w:themeColor="text2"/>
          <w:sz w:val="24"/>
        </w:rPr>
        <w:t xml:space="preserve"> specifically about the exemption to allow for the co-collection of core recyclable materials in one bin, we would like to emphasize that, if this </w:t>
      </w:r>
      <w:r w:rsidR="00850B61" w:rsidRPr="00C15907">
        <w:rPr>
          <w:i/>
          <w:iCs/>
          <w:color w:val="1F497D" w:themeColor="text2"/>
          <w:sz w:val="24"/>
        </w:rPr>
        <w:t xml:space="preserve">exemption is taken forward, it </w:t>
      </w:r>
      <w:r w:rsidR="006967DB" w:rsidRPr="00C15907">
        <w:rPr>
          <w:i/>
          <w:iCs/>
          <w:color w:val="1F497D" w:themeColor="text2"/>
          <w:sz w:val="24"/>
        </w:rPr>
        <w:t xml:space="preserve">should be made available not just to waste collectors, but also businesses (retailers) that backhaul internally recyclable materials, which are then subject to final waste collection at their distribution </w:t>
      </w:r>
      <w:proofErr w:type="spellStart"/>
      <w:r w:rsidR="006967DB" w:rsidRPr="00C15907">
        <w:rPr>
          <w:i/>
          <w:iCs/>
          <w:color w:val="1F497D" w:themeColor="text2"/>
          <w:sz w:val="24"/>
        </w:rPr>
        <w:t>centres</w:t>
      </w:r>
      <w:proofErr w:type="spellEnd"/>
      <w:r w:rsidR="006967DB" w:rsidRPr="00C15907">
        <w:rPr>
          <w:i/>
          <w:iCs/>
          <w:color w:val="1F497D" w:themeColor="text2"/>
          <w:sz w:val="24"/>
        </w:rPr>
        <w:t>. It is out assumption that businesses choosing to fully segregate their dry recyclable steams will be allowed to do so if they wish to.</w:t>
      </w:r>
    </w:p>
    <w:p w14:paraId="1F1ABA1C" w14:textId="77777777" w:rsidR="00A201DA" w:rsidRPr="00C15907" w:rsidRDefault="00A201DA" w:rsidP="00DE5AD8">
      <w:pPr>
        <w:rPr>
          <w:i/>
          <w:iCs/>
          <w:color w:val="1F497D" w:themeColor="text2"/>
          <w:sz w:val="24"/>
        </w:rPr>
      </w:pPr>
    </w:p>
    <w:p w14:paraId="6451F666" w14:textId="77777777" w:rsidR="00A201DA" w:rsidRPr="00C15907" w:rsidRDefault="00A201DA" w:rsidP="00DE5AD8">
      <w:pPr>
        <w:rPr>
          <w:i/>
          <w:iCs/>
          <w:color w:val="1F497D" w:themeColor="text2"/>
          <w:sz w:val="24"/>
        </w:rPr>
      </w:pPr>
    </w:p>
    <w:p w14:paraId="1A96CB97" w14:textId="13AC2166" w:rsidR="00B939FE" w:rsidRPr="006C6756" w:rsidRDefault="00A201DA" w:rsidP="00DE5AD8">
      <w:pPr>
        <w:rPr>
          <w:b/>
          <w:bCs/>
          <w:i/>
          <w:iCs/>
          <w:color w:val="1F497D" w:themeColor="text2"/>
          <w:sz w:val="24"/>
        </w:rPr>
      </w:pPr>
      <w:r w:rsidRPr="00C15907">
        <w:rPr>
          <w:b/>
          <w:bCs/>
          <w:i/>
          <w:iCs/>
          <w:color w:val="1F497D" w:themeColor="text2"/>
          <w:sz w:val="24"/>
        </w:rPr>
        <w:t>In relation to household recycling collections</w:t>
      </w:r>
      <w:r w:rsidR="006C6756">
        <w:rPr>
          <w:b/>
          <w:bCs/>
          <w:i/>
          <w:iCs/>
          <w:color w:val="1F497D" w:themeColor="text2"/>
          <w:sz w:val="24"/>
        </w:rPr>
        <w:t xml:space="preserve">, </w:t>
      </w:r>
      <w:r w:rsidRPr="00C15907">
        <w:rPr>
          <w:i/>
          <w:iCs/>
          <w:color w:val="1F497D" w:themeColor="text2"/>
          <w:sz w:val="24"/>
        </w:rPr>
        <w:t xml:space="preserve">we understand that this approach has direct implications for packaging EPR. Businesses/retailers will be paying EPR fees with the expectation that there will more materials collected for recycling at </w:t>
      </w:r>
      <w:proofErr w:type="spellStart"/>
      <w:r w:rsidRPr="00C15907">
        <w:rPr>
          <w:i/>
          <w:iCs/>
          <w:color w:val="1F497D" w:themeColor="text2"/>
          <w:sz w:val="24"/>
        </w:rPr>
        <w:t>kerbside</w:t>
      </w:r>
      <w:proofErr w:type="spellEnd"/>
      <w:r w:rsidRPr="00C15907">
        <w:rPr>
          <w:i/>
          <w:iCs/>
          <w:color w:val="1F497D" w:themeColor="text2"/>
          <w:sz w:val="24"/>
        </w:rPr>
        <w:t xml:space="preserve"> and of better quality. This exemption relates to the method of collections </w:t>
      </w:r>
      <w:proofErr w:type="gramStart"/>
      <w:r w:rsidRPr="00C15907">
        <w:rPr>
          <w:i/>
          <w:iCs/>
          <w:color w:val="1F497D" w:themeColor="text2"/>
          <w:sz w:val="24"/>
        </w:rPr>
        <w:t>e.g.</w:t>
      </w:r>
      <w:proofErr w:type="gramEnd"/>
      <w:r w:rsidRPr="00C15907">
        <w:rPr>
          <w:i/>
          <w:iCs/>
          <w:color w:val="1F497D" w:themeColor="text2"/>
          <w:sz w:val="24"/>
        </w:rPr>
        <w:t xml:space="preserve"> the how recyclable materials are to be collected across England. </w:t>
      </w:r>
    </w:p>
    <w:p w14:paraId="5DDC7EDC" w14:textId="77777777" w:rsidR="00B939FE" w:rsidRDefault="00B939FE" w:rsidP="00DE5AD8">
      <w:pPr>
        <w:rPr>
          <w:i/>
          <w:iCs/>
          <w:color w:val="1F497D" w:themeColor="text2"/>
          <w:sz w:val="24"/>
        </w:rPr>
      </w:pPr>
    </w:p>
    <w:p w14:paraId="7CA8ABB6" w14:textId="77777777" w:rsidR="0079022A" w:rsidRDefault="00A201DA" w:rsidP="00DE5AD8">
      <w:pPr>
        <w:rPr>
          <w:i/>
          <w:iCs/>
          <w:color w:val="1F497D" w:themeColor="text2"/>
          <w:sz w:val="24"/>
        </w:rPr>
      </w:pPr>
      <w:r w:rsidRPr="00C15907">
        <w:rPr>
          <w:i/>
          <w:iCs/>
          <w:color w:val="1F497D" w:themeColor="text2"/>
          <w:sz w:val="24"/>
        </w:rPr>
        <w:t>By allowing the co-collection of core recyclable materials in one bin, Defra is effectively enshrining into law the current system of collections to carry on</w:t>
      </w:r>
      <w:r w:rsidR="00BD3D36" w:rsidRPr="00C15907">
        <w:rPr>
          <w:i/>
          <w:iCs/>
          <w:color w:val="1F497D" w:themeColor="text2"/>
          <w:sz w:val="24"/>
        </w:rPr>
        <w:t>. T</w:t>
      </w:r>
      <w:r w:rsidRPr="00C15907">
        <w:rPr>
          <w:i/>
          <w:iCs/>
          <w:color w:val="1F497D" w:themeColor="text2"/>
          <w:sz w:val="24"/>
        </w:rPr>
        <w:t>his does pose the question of value for money</w:t>
      </w:r>
      <w:r w:rsidR="00BD3D36" w:rsidRPr="00C15907">
        <w:rPr>
          <w:i/>
          <w:iCs/>
          <w:color w:val="1F497D" w:themeColor="text2"/>
          <w:sz w:val="24"/>
        </w:rPr>
        <w:t xml:space="preserve"> – to what extent the funding coming from EPR will allow for </w:t>
      </w:r>
      <w:r w:rsidR="005A3FF4" w:rsidRPr="00C15907">
        <w:rPr>
          <w:i/>
          <w:iCs/>
          <w:color w:val="1F497D" w:themeColor="text2"/>
          <w:sz w:val="24"/>
        </w:rPr>
        <w:t>better</w:t>
      </w:r>
      <w:r w:rsidR="00B939FE">
        <w:rPr>
          <w:i/>
          <w:iCs/>
          <w:color w:val="1F497D" w:themeColor="text2"/>
          <w:sz w:val="24"/>
        </w:rPr>
        <w:t xml:space="preserve">, </w:t>
      </w:r>
      <w:r w:rsidR="005A3FF4" w:rsidRPr="00C15907">
        <w:rPr>
          <w:i/>
          <w:iCs/>
          <w:color w:val="1F497D" w:themeColor="text2"/>
          <w:sz w:val="24"/>
        </w:rPr>
        <w:t>more performant</w:t>
      </w:r>
      <w:r w:rsidR="00F449B4">
        <w:rPr>
          <w:i/>
          <w:iCs/>
          <w:color w:val="1F497D" w:themeColor="text2"/>
          <w:sz w:val="24"/>
        </w:rPr>
        <w:t xml:space="preserve">, and higher quality </w:t>
      </w:r>
      <w:r w:rsidR="005A3FF4" w:rsidRPr="00C15907">
        <w:rPr>
          <w:i/>
          <w:iCs/>
          <w:color w:val="1F497D" w:themeColor="text2"/>
          <w:sz w:val="24"/>
        </w:rPr>
        <w:t xml:space="preserve">packaging collection at </w:t>
      </w:r>
      <w:proofErr w:type="spellStart"/>
      <w:r w:rsidR="005A3FF4" w:rsidRPr="00C15907">
        <w:rPr>
          <w:i/>
          <w:iCs/>
          <w:color w:val="1F497D" w:themeColor="text2"/>
          <w:sz w:val="24"/>
        </w:rPr>
        <w:t>kerbside</w:t>
      </w:r>
      <w:proofErr w:type="spellEnd"/>
      <w:r w:rsidR="005A3FF4" w:rsidRPr="00C15907">
        <w:rPr>
          <w:i/>
          <w:iCs/>
          <w:color w:val="1F497D" w:themeColor="text2"/>
          <w:sz w:val="24"/>
        </w:rPr>
        <w:t xml:space="preserve"> </w:t>
      </w:r>
      <w:r w:rsidR="00196B8C" w:rsidRPr="00C15907">
        <w:rPr>
          <w:i/>
          <w:iCs/>
          <w:color w:val="1F497D" w:themeColor="text2"/>
          <w:sz w:val="24"/>
        </w:rPr>
        <w:t xml:space="preserve">if the law will allow </w:t>
      </w:r>
      <w:r w:rsidR="007E7511" w:rsidRPr="00C15907">
        <w:rPr>
          <w:i/>
          <w:iCs/>
          <w:color w:val="1F497D" w:themeColor="text2"/>
          <w:sz w:val="24"/>
        </w:rPr>
        <w:t xml:space="preserve">everything to be </w:t>
      </w:r>
      <w:proofErr w:type="gramStart"/>
      <w:r w:rsidR="007E7511" w:rsidRPr="00C15907">
        <w:rPr>
          <w:i/>
          <w:iCs/>
          <w:color w:val="1F497D" w:themeColor="text2"/>
          <w:sz w:val="24"/>
        </w:rPr>
        <w:t>collected together</w:t>
      </w:r>
      <w:proofErr w:type="gramEnd"/>
      <w:r w:rsidR="007E7511" w:rsidRPr="00C15907">
        <w:rPr>
          <w:i/>
          <w:iCs/>
          <w:color w:val="1F497D" w:themeColor="text2"/>
          <w:sz w:val="24"/>
        </w:rPr>
        <w:t xml:space="preserve">? We are not convinced that </w:t>
      </w:r>
      <w:r w:rsidR="00C15907" w:rsidRPr="00C15907">
        <w:rPr>
          <w:i/>
          <w:iCs/>
          <w:color w:val="1F497D" w:themeColor="text2"/>
          <w:sz w:val="24"/>
        </w:rPr>
        <w:t xml:space="preserve">this exemption is setting the </w:t>
      </w:r>
      <w:r w:rsidR="001047AB">
        <w:rPr>
          <w:i/>
          <w:iCs/>
          <w:color w:val="1F497D" w:themeColor="text2"/>
          <w:sz w:val="24"/>
        </w:rPr>
        <w:t xml:space="preserve">right </w:t>
      </w:r>
      <w:r w:rsidR="00C15907" w:rsidRPr="00C15907">
        <w:rPr>
          <w:i/>
          <w:iCs/>
          <w:color w:val="1F497D" w:themeColor="text2"/>
          <w:sz w:val="24"/>
        </w:rPr>
        <w:t xml:space="preserve">intention to introduce </w:t>
      </w:r>
      <w:r w:rsidRPr="00C15907">
        <w:rPr>
          <w:i/>
          <w:iCs/>
          <w:color w:val="1F497D" w:themeColor="text2"/>
          <w:sz w:val="24"/>
        </w:rPr>
        <w:t xml:space="preserve">truly transformative change that we need to increase </w:t>
      </w:r>
      <w:r w:rsidR="001047AB">
        <w:rPr>
          <w:i/>
          <w:iCs/>
          <w:color w:val="1F497D" w:themeColor="text2"/>
          <w:sz w:val="24"/>
        </w:rPr>
        <w:t xml:space="preserve">household </w:t>
      </w:r>
      <w:r w:rsidRPr="00C15907">
        <w:rPr>
          <w:i/>
          <w:iCs/>
          <w:color w:val="1F497D" w:themeColor="text2"/>
          <w:sz w:val="24"/>
        </w:rPr>
        <w:t>recycling rates.</w:t>
      </w:r>
    </w:p>
    <w:p w14:paraId="70DE24A3" w14:textId="77777777" w:rsidR="0079022A" w:rsidRDefault="0079022A" w:rsidP="00DE5AD8">
      <w:pPr>
        <w:rPr>
          <w:i/>
          <w:iCs/>
          <w:color w:val="1F497D" w:themeColor="text2"/>
          <w:sz w:val="24"/>
        </w:rPr>
      </w:pPr>
    </w:p>
    <w:p w14:paraId="7D471F55" w14:textId="518E2101" w:rsidR="00A201DA" w:rsidRDefault="002A1D3B" w:rsidP="00DE5AD8">
      <w:pPr>
        <w:rPr>
          <w:i/>
          <w:iCs/>
          <w:color w:val="1F497D" w:themeColor="text2"/>
          <w:sz w:val="24"/>
        </w:rPr>
      </w:pPr>
      <w:r>
        <w:rPr>
          <w:i/>
          <w:iCs/>
          <w:color w:val="1F497D" w:themeColor="text2"/>
          <w:sz w:val="24"/>
        </w:rPr>
        <w:t xml:space="preserve">We also wish to underline that </w:t>
      </w:r>
      <w:r w:rsidR="0079022A">
        <w:rPr>
          <w:i/>
          <w:iCs/>
          <w:color w:val="1F497D" w:themeColor="text2"/>
          <w:sz w:val="24"/>
        </w:rPr>
        <w:t>the ‘evidence base’ referenced</w:t>
      </w:r>
      <w:r w:rsidR="00D2622A">
        <w:rPr>
          <w:i/>
          <w:iCs/>
          <w:color w:val="1F497D" w:themeColor="text2"/>
          <w:sz w:val="24"/>
        </w:rPr>
        <w:t xml:space="preserve"> by Defra</w:t>
      </w:r>
      <w:r w:rsidR="0079022A">
        <w:rPr>
          <w:i/>
          <w:iCs/>
          <w:color w:val="1F497D" w:themeColor="text2"/>
          <w:sz w:val="24"/>
        </w:rPr>
        <w:t xml:space="preserve"> </w:t>
      </w:r>
      <w:r w:rsidR="00D2622A">
        <w:rPr>
          <w:i/>
          <w:iCs/>
          <w:color w:val="1F497D" w:themeColor="text2"/>
          <w:sz w:val="24"/>
        </w:rPr>
        <w:t>is not publicly available/accessible. Having not seen the evidence base</w:t>
      </w:r>
      <w:r w:rsidR="00AC45A6">
        <w:rPr>
          <w:i/>
          <w:iCs/>
          <w:color w:val="1F497D" w:themeColor="text2"/>
          <w:sz w:val="24"/>
        </w:rPr>
        <w:t xml:space="preserve">, we’re not fully able to answer the question. </w:t>
      </w:r>
      <w:r w:rsidR="004B1959">
        <w:rPr>
          <w:i/>
          <w:iCs/>
          <w:color w:val="1F497D" w:themeColor="text2"/>
          <w:sz w:val="24"/>
        </w:rPr>
        <w:t xml:space="preserve">We also wish </w:t>
      </w:r>
      <w:r w:rsidR="00994C1D">
        <w:rPr>
          <w:i/>
          <w:iCs/>
          <w:color w:val="1F497D" w:themeColor="text2"/>
          <w:sz w:val="24"/>
        </w:rPr>
        <w:t>would point</w:t>
      </w:r>
      <w:r w:rsidR="004B1959">
        <w:rPr>
          <w:i/>
          <w:iCs/>
          <w:color w:val="1F497D" w:themeColor="text2"/>
          <w:sz w:val="24"/>
        </w:rPr>
        <w:t xml:space="preserve"> out that</w:t>
      </w:r>
      <w:r w:rsidR="00994C1D">
        <w:rPr>
          <w:i/>
          <w:iCs/>
          <w:color w:val="1F497D" w:themeColor="text2"/>
          <w:sz w:val="24"/>
        </w:rPr>
        <w:t xml:space="preserve"> the point formulate</w:t>
      </w:r>
      <w:r w:rsidR="00B86817">
        <w:rPr>
          <w:i/>
          <w:iCs/>
          <w:color w:val="1F497D" w:themeColor="text2"/>
          <w:sz w:val="24"/>
        </w:rPr>
        <w:t>d</w:t>
      </w:r>
      <w:r w:rsidR="00994C1D">
        <w:rPr>
          <w:i/>
          <w:iCs/>
          <w:color w:val="1F497D" w:themeColor="text2"/>
          <w:sz w:val="24"/>
        </w:rPr>
        <w:t xml:space="preserve"> by the Government does not fully justif</w:t>
      </w:r>
      <w:r w:rsidR="00B86817">
        <w:rPr>
          <w:i/>
          <w:iCs/>
          <w:color w:val="1F497D" w:themeColor="text2"/>
          <w:sz w:val="24"/>
        </w:rPr>
        <w:t>y</w:t>
      </w:r>
      <w:r w:rsidR="00994C1D">
        <w:rPr>
          <w:i/>
          <w:iCs/>
          <w:color w:val="1F497D" w:themeColor="text2"/>
          <w:sz w:val="24"/>
        </w:rPr>
        <w:t xml:space="preserve"> the correlation co-collection and </w:t>
      </w:r>
      <w:r w:rsidR="00B86817">
        <w:rPr>
          <w:i/>
          <w:iCs/>
          <w:color w:val="1F497D" w:themeColor="text2"/>
          <w:sz w:val="24"/>
        </w:rPr>
        <w:t>recycling rate.</w:t>
      </w:r>
      <w:r w:rsidR="00DC0C82">
        <w:rPr>
          <w:i/>
          <w:iCs/>
          <w:color w:val="1F497D" w:themeColor="text2"/>
          <w:sz w:val="24"/>
        </w:rPr>
        <w:t xml:space="preserve"> One aspect that is missing relates to the </w:t>
      </w:r>
      <w:r w:rsidR="00496708">
        <w:rPr>
          <w:i/>
          <w:iCs/>
          <w:color w:val="1F497D" w:themeColor="text2"/>
          <w:sz w:val="24"/>
        </w:rPr>
        <w:t xml:space="preserve">actual </w:t>
      </w:r>
      <w:r w:rsidR="00DC0C82" w:rsidRPr="00496708">
        <w:rPr>
          <w:b/>
          <w:bCs/>
          <w:i/>
          <w:iCs/>
          <w:color w:val="1F497D" w:themeColor="text2"/>
          <w:sz w:val="24"/>
        </w:rPr>
        <w:t>quality</w:t>
      </w:r>
      <w:r w:rsidR="00DC0C82">
        <w:rPr>
          <w:i/>
          <w:iCs/>
          <w:color w:val="1F497D" w:themeColor="text2"/>
          <w:sz w:val="24"/>
        </w:rPr>
        <w:t xml:space="preserve"> recycling –</w:t>
      </w:r>
      <w:r w:rsidR="00123753">
        <w:rPr>
          <w:i/>
          <w:iCs/>
          <w:color w:val="1F497D" w:themeColor="text2"/>
          <w:sz w:val="24"/>
        </w:rPr>
        <w:t xml:space="preserve"> Government does not address the </w:t>
      </w:r>
      <w:r w:rsidR="00DC0C82">
        <w:rPr>
          <w:i/>
          <w:iCs/>
          <w:color w:val="1F497D" w:themeColor="text2"/>
          <w:sz w:val="24"/>
        </w:rPr>
        <w:t xml:space="preserve">levels of contamination </w:t>
      </w:r>
      <w:r w:rsidR="00123753">
        <w:rPr>
          <w:i/>
          <w:iCs/>
          <w:color w:val="1F497D" w:themeColor="text2"/>
          <w:sz w:val="24"/>
        </w:rPr>
        <w:t xml:space="preserve">that </w:t>
      </w:r>
      <w:r w:rsidR="00DC0C82">
        <w:rPr>
          <w:i/>
          <w:iCs/>
          <w:color w:val="1F497D" w:themeColor="text2"/>
          <w:sz w:val="24"/>
        </w:rPr>
        <w:t>would be considered acceptable</w:t>
      </w:r>
      <w:r w:rsidR="00DE460E">
        <w:rPr>
          <w:i/>
          <w:iCs/>
          <w:color w:val="1F497D" w:themeColor="text2"/>
          <w:sz w:val="24"/>
        </w:rPr>
        <w:t>.</w:t>
      </w:r>
    </w:p>
    <w:p w14:paraId="2449A1CA" w14:textId="77777777" w:rsidR="00AC45A6" w:rsidRDefault="00AC45A6" w:rsidP="00DE5AD8">
      <w:pPr>
        <w:rPr>
          <w:i/>
          <w:iCs/>
          <w:color w:val="1F497D" w:themeColor="text2"/>
          <w:sz w:val="24"/>
        </w:rPr>
      </w:pPr>
    </w:p>
    <w:p w14:paraId="5548D372" w14:textId="6C7E30BB" w:rsidR="00AC45A6" w:rsidRDefault="00AC45A6" w:rsidP="00DE5AD8">
      <w:pPr>
        <w:rPr>
          <w:i/>
          <w:iCs/>
          <w:color w:val="1F497D" w:themeColor="text2"/>
          <w:sz w:val="24"/>
        </w:rPr>
      </w:pPr>
      <w:r>
        <w:rPr>
          <w:i/>
          <w:iCs/>
          <w:color w:val="1F497D" w:themeColor="text2"/>
          <w:sz w:val="24"/>
        </w:rPr>
        <w:t>We note</w:t>
      </w:r>
      <w:r w:rsidR="00FF3CE5">
        <w:rPr>
          <w:i/>
          <w:iCs/>
          <w:color w:val="1F497D" w:themeColor="text2"/>
          <w:sz w:val="24"/>
        </w:rPr>
        <w:t xml:space="preserve"> </w:t>
      </w:r>
      <w:r>
        <w:rPr>
          <w:i/>
          <w:iCs/>
          <w:color w:val="1F497D" w:themeColor="text2"/>
          <w:sz w:val="24"/>
        </w:rPr>
        <w:t xml:space="preserve">that there is </w:t>
      </w:r>
      <w:r w:rsidR="009B3711">
        <w:rPr>
          <w:i/>
          <w:iCs/>
          <w:color w:val="1F497D" w:themeColor="text2"/>
          <w:sz w:val="24"/>
        </w:rPr>
        <w:t xml:space="preserve">publicly </w:t>
      </w:r>
      <w:r>
        <w:rPr>
          <w:i/>
          <w:iCs/>
          <w:color w:val="1F497D" w:themeColor="text2"/>
          <w:sz w:val="24"/>
        </w:rPr>
        <w:t xml:space="preserve">available evidence from the paper industry </w:t>
      </w:r>
      <w:r w:rsidR="000A2CB1">
        <w:rPr>
          <w:i/>
          <w:iCs/>
          <w:color w:val="1F497D" w:themeColor="text2"/>
          <w:sz w:val="24"/>
        </w:rPr>
        <w:t xml:space="preserve">indicating that to preserve high-quality recycling of </w:t>
      </w:r>
      <w:r w:rsidR="00FD2671">
        <w:rPr>
          <w:i/>
          <w:iCs/>
          <w:color w:val="1F497D" w:themeColor="text2"/>
          <w:sz w:val="24"/>
        </w:rPr>
        <w:t>paper &amp; carboard</w:t>
      </w:r>
      <w:r w:rsidR="000A2CB1">
        <w:rPr>
          <w:i/>
          <w:iCs/>
          <w:color w:val="1F497D" w:themeColor="text2"/>
          <w:sz w:val="24"/>
        </w:rPr>
        <w:t xml:space="preserve">, separate collection for this stream should be preferred. </w:t>
      </w:r>
    </w:p>
    <w:p w14:paraId="0646B64B" w14:textId="77777777" w:rsidR="002A1D3B" w:rsidRPr="00C15907" w:rsidRDefault="002A1D3B" w:rsidP="00DE5AD8">
      <w:pPr>
        <w:rPr>
          <w:i/>
          <w:iCs/>
          <w:color w:val="1F497D" w:themeColor="text2"/>
          <w:sz w:val="24"/>
        </w:rPr>
      </w:pPr>
    </w:p>
    <w:p w14:paraId="05FE8078" w14:textId="77777777" w:rsidR="0018169A" w:rsidRDefault="0018169A" w:rsidP="00DE5AD8">
      <w:pPr>
        <w:rPr>
          <w:sz w:val="24"/>
        </w:rPr>
      </w:pPr>
    </w:p>
    <w:p w14:paraId="3693CB71" w14:textId="77777777" w:rsidR="00B9337C" w:rsidRDefault="00BA63C0">
      <w:pPr>
        <w:pStyle w:val="Heading4"/>
        <w:spacing w:before="75" w:line="252" w:lineRule="auto"/>
        <w:ind w:left="680" w:right="301" w:hanging="565"/>
      </w:pPr>
      <w:r>
        <w:t>Q7. Do you agree with the provision of an exemption to allow for the co-collection of food and garden waste in one bin without needing a written assessment?</w:t>
      </w:r>
    </w:p>
    <w:p w14:paraId="5EF07AED" w14:textId="77777777" w:rsidR="00B9337C" w:rsidRDefault="00BA63C0">
      <w:pPr>
        <w:pStyle w:val="ListParagraph"/>
        <w:numPr>
          <w:ilvl w:val="0"/>
          <w:numId w:val="18"/>
        </w:numPr>
        <w:tabs>
          <w:tab w:val="left" w:pos="1106"/>
        </w:tabs>
        <w:spacing w:before="116" w:line="390" w:lineRule="exact"/>
        <w:rPr>
          <w:sz w:val="24"/>
        </w:rPr>
      </w:pPr>
      <w:r>
        <w:rPr>
          <w:sz w:val="24"/>
        </w:rPr>
        <w:t>Agree (please explain why you</w:t>
      </w:r>
      <w:r>
        <w:rPr>
          <w:spacing w:val="-4"/>
          <w:sz w:val="24"/>
        </w:rPr>
        <w:t xml:space="preserve"> </w:t>
      </w:r>
      <w:r>
        <w:rPr>
          <w:sz w:val="24"/>
        </w:rPr>
        <w:t>agree)</w:t>
      </w:r>
    </w:p>
    <w:p w14:paraId="4AA8BDDF" w14:textId="77777777" w:rsidR="00B9337C" w:rsidRDefault="00BA63C0">
      <w:pPr>
        <w:pStyle w:val="ListParagraph"/>
        <w:numPr>
          <w:ilvl w:val="0"/>
          <w:numId w:val="18"/>
        </w:numPr>
        <w:tabs>
          <w:tab w:val="left" w:pos="1106"/>
        </w:tabs>
        <w:spacing w:line="345" w:lineRule="exact"/>
        <w:rPr>
          <w:sz w:val="24"/>
        </w:rPr>
      </w:pPr>
      <w:r>
        <w:rPr>
          <w:sz w:val="24"/>
        </w:rPr>
        <w:t>Disagree (please explain why you</w:t>
      </w:r>
      <w:r>
        <w:rPr>
          <w:spacing w:val="-4"/>
          <w:sz w:val="24"/>
        </w:rPr>
        <w:t xml:space="preserve"> </w:t>
      </w:r>
      <w:r>
        <w:rPr>
          <w:sz w:val="24"/>
        </w:rPr>
        <w:t>disagree)</w:t>
      </w:r>
    </w:p>
    <w:p w14:paraId="468903CE" w14:textId="77777777" w:rsidR="00B9337C" w:rsidRPr="00C15907" w:rsidRDefault="00BA63C0">
      <w:pPr>
        <w:pStyle w:val="ListParagraph"/>
        <w:numPr>
          <w:ilvl w:val="0"/>
          <w:numId w:val="18"/>
        </w:numPr>
        <w:tabs>
          <w:tab w:val="left" w:pos="1106"/>
        </w:tabs>
        <w:spacing w:line="390" w:lineRule="exact"/>
        <w:rPr>
          <w:sz w:val="24"/>
          <w:highlight w:val="yellow"/>
        </w:rPr>
      </w:pPr>
      <w:r w:rsidRPr="00C15907">
        <w:rPr>
          <w:sz w:val="24"/>
          <w:highlight w:val="yellow"/>
        </w:rPr>
        <w:t>Unsure (please explain why you are</w:t>
      </w:r>
      <w:r w:rsidRPr="00C15907">
        <w:rPr>
          <w:spacing w:val="-5"/>
          <w:sz w:val="24"/>
          <w:highlight w:val="yellow"/>
        </w:rPr>
        <w:t xml:space="preserve"> </w:t>
      </w:r>
      <w:r w:rsidRPr="00C15907">
        <w:rPr>
          <w:sz w:val="24"/>
          <w:highlight w:val="yellow"/>
        </w:rPr>
        <w:t>unsure)</w:t>
      </w:r>
    </w:p>
    <w:p w14:paraId="1163CFFA" w14:textId="77777777" w:rsidR="00B9337C" w:rsidRDefault="00B9337C">
      <w:pPr>
        <w:pStyle w:val="BodyText"/>
        <w:spacing w:before="8"/>
        <w:ind w:left="0"/>
        <w:rPr>
          <w:sz w:val="36"/>
        </w:rPr>
      </w:pPr>
    </w:p>
    <w:p w14:paraId="3A6EC8B0" w14:textId="01C9FC6D" w:rsidR="00E65BD3" w:rsidRDefault="00E65BD3" w:rsidP="007C0B5B">
      <w:pPr>
        <w:rPr>
          <w:i/>
          <w:iCs/>
          <w:color w:val="1F497D" w:themeColor="text2"/>
          <w:sz w:val="24"/>
        </w:rPr>
      </w:pPr>
      <w:r w:rsidRPr="00C15907">
        <w:rPr>
          <w:b/>
          <w:bCs/>
          <w:i/>
          <w:iCs/>
          <w:color w:val="1F497D" w:themeColor="text2"/>
          <w:sz w:val="24"/>
        </w:rPr>
        <w:t xml:space="preserve">BRC comment: </w:t>
      </w:r>
      <w:r>
        <w:rPr>
          <w:i/>
          <w:iCs/>
          <w:color w:val="1F497D" w:themeColor="text2"/>
          <w:sz w:val="24"/>
        </w:rPr>
        <w:t>In relation to food waste collection fr</w:t>
      </w:r>
      <w:r w:rsidR="001047AB">
        <w:rPr>
          <w:i/>
          <w:iCs/>
          <w:color w:val="1F497D" w:themeColor="text2"/>
          <w:sz w:val="24"/>
        </w:rPr>
        <w:t>o</w:t>
      </w:r>
      <w:r>
        <w:rPr>
          <w:i/>
          <w:iCs/>
          <w:color w:val="1F497D" w:themeColor="text2"/>
          <w:sz w:val="24"/>
        </w:rPr>
        <w:t xml:space="preserve">m business premises, we believe it would be reasonable to consider a threshold, similarly to what will be in place in Wales, of 5kg. The current wording of Section 3.2.1 of the draft Statutory Guidance </w:t>
      </w:r>
      <w:r w:rsidR="009C6933">
        <w:rPr>
          <w:i/>
          <w:iCs/>
          <w:color w:val="1F497D" w:themeColor="text2"/>
          <w:sz w:val="24"/>
        </w:rPr>
        <w:t xml:space="preserve">states that “Waste </w:t>
      </w:r>
      <w:r w:rsidR="005B6D25">
        <w:rPr>
          <w:i/>
          <w:iCs/>
          <w:color w:val="1F497D" w:themeColor="text2"/>
          <w:sz w:val="24"/>
        </w:rPr>
        <w:t>collectors</w:t>
      </w:r>
      <w:r w:rsidR="009C6933">
        <w:rPr>
          <w:i/>
          <w:iCs/>
          <w:color w:val="1F497D" w:themeColor="text2"/>
          <w:sz w:val="24"/>
        </w:rPr>
        <w:t xml:space="preserve"> must collect food waste separately from the dry recyclable waste streams and residual waste in all circumstances. Where a non-household municipal premises </w:t>
      </w:r>
      <w:r w:rsidR="005B6D25">
        <w:rPr>
          <w:i/>
          <w:iCs/>
          <w:color w:val="1F497D" w:themeColor="text2"/>
          <w:sz w:val="24"/>
        </w:rPr>
        <w:t xml:space="preserve">does not produce any food-waste, it is not required to arrange for its separate collection. We wish to highlight that in some instances, especially for non-food retailers, </w:t>
      </w:r>
      <w:r w:rsidR="00654B86">
        <w:rPr>
          <w:i/>
          <w:iCs/>
          <w:color w:val="1F497D" w:themeColor="text2"/>
          <w:sz w:val="24"/>
        </w:rPr>
        <w:t xml:space="preserve">food waste might be arising from visiting customers, therefore generating a rather minimal amount of food waste in the premises. </w:t>
      </w:r>
      <w:r w:rsidR="00323F27">
        <w:rPr>
          <w:i/>
          <w:iCs/>
          <w:color w:val="1F497D" w:themeColor="text2"/>
          <w:sz w:val="24"/>
        </w:rPr>
        <w:t xml:space="preserve">Our members believe that introducing a threshold would be reasonable to justify the need of service provision in store. </w:t>
      </w:r>
    </w:p>
    <w:p w14:paraId="0135796D" w14:textId="77777777" w:rsidR="00DB5F51" w:rsidRDefault="00DB5F51" w:rsidP="007C0B5B">
      <w:pPr>
        <w:rPr>
          <w:i/>
          <w:iCs/>
          <w:color w:val="1F497D" w:themeColor="text2"/>
          <w:sz w:val="24"/>
        </w:rPr>
      </w:pPr>
    </w:p>
    <w:p w14:paraId="55AC7B37" w14:textId="461DD77B" w:rsidR="00DB5F51" w:rsidRPr="007C0B5B" w:rsidRDefault="00DB5F51" w:rsidP="007C0B5B">
      <w:pPr>
        <w:rPr>
          <w:i/>
          <w:iCs/>
          <w:color w:val="1F497D" w:themeColor="text2"/>
          <w:sz w:val="24"/>
        </w:rPr>
      </w:pPr>
      <w:r>
        <w:rPr>
          <w:i/>
          <w:iCs/>
          <w:color w:val="1F497D" w:themeColor="text2"/>
          <w:sz w:val="24"/>
        </w:rPr>
        <w:t xml:space="preserve">In relation to food/garden waste, we note that there is currently no intention to set </w:t>
      </w:r>
      <w:r w:rsidR="00EB11DA">
        <w:rPr>
          <w:i/>
          <w:iCs/>
          <w:color w:val="1F497D" w:themeColor="text2"/>
          <w:sz w:val="24"/>
        </w:rPr>
        <w:t xml:space="preserve">collection </w:t>
      </w:r>
      <w:r>
        <w:rPr>
          <w:i/>
          <w:iCs/>
          <w:color w:val="1F497D" w:themeColor="text2"/>
          <w:sz w:val="24"/>
        </w:rPr>
        <w:t>targets o</w:t>
      </w:r>
      <w:r w:rsidR="00EB11DA">
        <w:rPr>
          <w:i/>
          <w:iCs/>
          <w:color w:val="1F497D" w:themeColor="text2"/>
          <w:sz w:val="24"/>
        </w:rPr>
        <w:t xml:space="preserve">r any reporting requirements around the tonnages. Our recommendation would be to consider how collection targets (for food waste) and </w:t>
      </w:r>
      <w:r w:rsidR="00031667">
        <w:rPr>
          <w:i/>
          <w:iCs/>
          <w:color w:val="1F497D" w:themeColor="text2"/>
          <w:sz w:val="24"/>
        </w:rPr>
        <w:t>reporting requirements on local authorities would help driving efficient and performant waste collection service.</w:t>
      </w:r>
    </w:p>
    <w:p w14:paraId="2D8920B5" w14:textId="301CBED9" w:rsidR="00E65BD3" w:rsidRDefault="00E65BD3">
      <w:pPr>
        <w:pStyle w:val="BodyText"/>
        <w:spacing w:before="8"/>
        <w:ind w:left="0"/>
        <w:rPr>
          <w:sz w:val="36"/>
        </w:rPr>
      </w:pPr>
    </w:p>
    <w:p w14:paraId="3D2E7101" w14:textId="77777777" w:rsidR="00B9337C" w:rsidRDefault="00BA63C0">
      <w:pPr>
        <w:pStyle w:val="Heading1"/>
        <w:numPr>
          <w:ilvl w:val="0"/>
          <w:numId w:val="19"/>
        </w:numPr>
        <w:tabs>
          <w:tab w:val="left" w:pos="601"/>
        </w:tabs>
        <w:spacing w:before="1"/>
        <w:ind w:left="600" w:hanging="486"/>
      </w:pPr>
      <w:bookmarkStart w:id="10" w:name="2._Statutory_guidance"/>
      <w:bookmarkEnd w:id="10"/>
      <w:r>
        <w:rPr>
          <w:color w:val="008838"/>
        </w:rPr>
        <w:t>Statutory</w:t>
      </w:r>
      <w:r>
        <w:rPr>
          <w:color w:val="008838"/>
          <w:spacing w:val="1"/>
        </w:rPr>
        <w:t xml:space="preserve"> </w:t>
      </w:r>
      <w:r>
        <w:rPr>
          <w:color w:val="008838"/>
        </w:rPr>
        <w:t>guidance</w:t>
      </w:r>
    </w:p>
    <w:p w14:paraId="39B1FC45" w14:textId="77777777" w:rsidR="00B9337C" w:rsidRDefault="00BA63C0">
      <w:pPr>
        <w:pStyle w:val="BodyText"/>
        <w:spacing w:before="152" w:line="268" w:lineRule="auto"/>
        <w:ind w:right="102"/>
      </w:pPr>
      <w:r>
        <w:t>We are consulting on statutory guidance that will be issued in accordance with new section 45AZE of the Environmental Protection Act 1990, once it comes into force. There is a consultation requirement before issuing guidance under new section 45AZE. However, this can be met by a consultation that is carried out before the section comes into force.</w:t>
      </w:r>
    </w:p>
    <w:p w14:paraId="7C27B2C9" w14:textId="77777777" w:rsidR="00B9337C" w:rsidRDefault="00BA63C0">
      <w:pPr>
        <w:pStyle w:val="BodyText"/>
        <w:spacing w:before="159"/>
      </w:pPr>
      <w:r>
        <w:t xml:space="preserve">Please find the draft statutory guidance text in full in </w:t>
      </w:r>
      <w:r>
        <w:rPr>
          <w:b/>
        </w:rPr>
        <w:t>Annex 1</w:t>
      </w:r>
      <w:r>
        <w:t>.</w:t>
      </w:r>
    </w:p>
    <w:p w14:paraId="1A02D36A" w14:textId="77777777" w:rsidR="00B9337C" w:rsidRDefault="00BA63C0">
      <w:pPr>
        <w:pStyle w:val="BodyText"/>
        <w:spacing w:before="194" w:line="266" w:lineRule="auto"/>
        <w:ind w:right="142"/>
      </w:pPr>
      <w:r>
        <w:t>Below, we have asked for your views where there is text that proposes new guidance. Questions are not included where the text only restates something that is or is proposed to be in legislation.</w:t>
      </w:r>
    </w:p>
    <w:p w14:paraId="79754FDD" w14:textId="77777777" w:rsidR="00B9337C" w:rsidRDefault="00BA63C0">
      <w:pPr>
        <w:pStyle w:val="BodyText"/>
        <w:spacing w:before="166" w:line="268" w:lineRule="auto"/>
        <w:ind w:right="289"/>
      </w:pPr>
      <w:r>
        <w:t xml:space="preserve">The final statutory guidance will be published after the regulations relating to Simpler Recycling (formerly titled Consistency in Recycling) have been made. The draft guidance is therefore written on the assumption that the regulations will be made as per the approach proposed in Section 1 of this consultation. However, this is subject to the outcome of this consultation and the Parliamentary </w:t>
      </w:r>
      <w:proofErr w:type="gramStart"/>
      <w:r>
        <w:t>process</w:t>
      </w:r>
      <w:proofErr w:type="gramEnd"/>
      <w:r>
        <w:t xml:space="preserve"> and the final guidance will be amended, if necessary, to reflect the regulations as they are eventually made.</w:t>
      </w:r>
    </w:p>
    <w:p w14:paraId="2485C0A1" w14:textId="77777777" w:rsidR="00B9337C" w:rsidRDefault="00BA63C0">
      <w:pPr>
        <w:pStyle w:val="BodyText"/>
        <w:spacing w:before="156"/>
      </w:pPr>
      <w:r>
        <w:t xml:space="preserve">The proposed statutory guidance in </w:t>
      </w:r>
      <w:r>
        <w:rPr>
          <w:b/>
        </w:rPr>
        <w:t xml:space="preserve">Annex 1 </w:t>
      </w:r>
      <w:r>
        <w:t>is drafted in three parts:</w:t>
      </w:r>
    </w:p>
    <w:p w14:paraId="3A3BB755" w14:textId="77777777" w:rsidR="00B9337C" w:rsidRDefault="00BA63C0">
      <w:pPr>
        <w:pStyle w:val="ListParagraph"/>
        <w:numPr>
          <w:ilvl w:val="0"/>
          <w:numId w:val="17"/>
        </w:numPr>
        <w:tabs>
          <w:tab w:val="left" w:pos="836"/>
        </w:tabs>
        <w:spacing w:before="189"/>
        <w:rPr>
          <w:sz w:val="24"/>
        </w:rPr>
      </w:pPr>
      <w:r>
        <w:rPr>
          <w:sz w:val="24"/>
        </w:rPr>
        <w:t>Guidance on materials in and out of</w:t>
      </w:r>
      <w:r>
        <w:rPr>
          <w:spacing w:val="-15"/>
          <w:sz w:val="24"/>
        </w:rPr>
        <w:t xml:space="preserve"> </w:t>
      </w:r>
      <w:r>
        <w:rPr>
          <w:sz w:val="24"/>
        </w:rPr>
        <w:t>scope</w:t>
      </w:r>
    </w:p>
    <w:p w14:paraId="1FF4FF5D" w14:textId="77777777" w:rsidR="00B9337C" w:rsidRDefault="00BA63C0">
      <w:pPr>
        <w:pStyle w:val="ListParagraph"/>
        <w:numPr>
          <w:ilvl w:val="0"/>
          <w:numId w:val="17"/>
        </w:numPr>
        <w:tabs>
          <w:tab w:val="left" w:pos="836"/>
        </w:tabs>
        <w:spacing w:before="34"/>
        <w:rPr>
          <w:sz w:val="24"/>
        </w:rPr>
      </w:pPr>
      <w:r>
        <w:rPr>
          <w:sz w:val="24"/>
        </w:rPr>
        <w:t>Guidance on waste collections from</w:t>
      </w:r>
      <w:r>
        <w:rPr>
          <w:spacing w:val="-8"/>
          <w:sz w:val="24"/>
        </w:rPr>
        <w:t xml:space="preserve"> </w:t>
      </w:r>
      <w:r>
        <w:rPr>
          <w:sz w:val="24"/>
        </w:rPr>
        <w:t>households</w:t>
      </w:r>
    </w:p>
    <w:p w14:paraId="14F55134" w14:textId="77777777" w:rsidR="00B9337C" w:rsidRDefault="00BA63C0">
      <w:pPr>
        <w:pStyle w:val="ListParagraph"/>
        <w:numPr>
          <w:ilvl w:val="0"/>
          <w:numId w:val="17"/>
        </w:numPr>
        <w:tabs>
          <w:tab w:val="left" w:pos="836"/>
        </w:tabs>
        <w:spacing w:before="34" w:line="266" w:lineRule="auto"/>
        <w:ind w:right="542"/>
        <w:rPr>
          <w:sz w:val="24"/>
        </w:rPr>
      </w:pPr>
      <w:r>
        <w:rPr>
          <w:sz w:val="24"/>
        </w:rPr>
        <w:t xml:space="preserve">Guidance on waste collections from commercial, </w:t>
      </w:r>
      <w:proofErr w:type="gramStart"/>
      <w:r>
        <w:rPr>
          <w:sz w:val="24"/>
        </w:rPr>
        <w:t>industrial</w:t>
      </w:r>
      <w:proofErr w:type="gramEnd"/>
      <w:r>
        <w:rPr>
          <w:sz w:val="24"/>
        </w:rPr>
        <w:t xml:space="preserve"> and relevant </w:t>
      </w:r>
      <w:r>
        <w:rPr>
          <w:spacing w:val="3"/>
          <w:sz w:val="24"/>
        </w:rPr>
        <w:t xml:space="preserve">non- </w:t>
      </w:r>
      <w:r>
        <w:rPr>
          <w:sz w:val="24"/>
        </w:rPr>
        <w:t>domestic premises (together referred to as ‘non-household municipal</w:t>
      </w:r>
      <w:r>
        <w:rPr>
          <w:spacing w:val="-26"/>
          <w:sz w:val="24"/>
        </w:rPr>
        <w:t xml:space="preserve"> </w:t>
      </w:r>
      <w:r>
        <w:rPr>
          <w:sz w:val="24"/>
        </w:rPr>
        <w:t>premises’)</w:t>
      </w:r>
    </w:p>
    <w:p w14:paraId="2238F722" w14:textId="77777777" w:rsidR="00B9337C" w:rsidRDefault="00BA63C0">
      <w:pPr>
        <w:pStyle w:val="BodyText"/>
        <w:spacing w:before="163" w:line="268" w:lineRule="auto"/>
        <w:ind w:right="690"/>
      </w:pPr>
      <w:r>
        <w:t>The guidance will apply to England only. The guidance is aimed at waste collection authorities or other waste collectors collecting household waste from households, household waste from relevant non-domestic premises, and relevant waste. Relevant waste is waste from industrial or commercial premises which is similar in nature and composition to household waste.</w:t>
      </w:r>
    </w:p>
    <w:p w14:paraId="7E6D9283" w14:textId="77777777" w:rsidR="00B9337C" w:rsidRDefault="00BA63C0">
      <w:pPr>
        <w:pStyle w:val="BodyText"/>
        <w:spacing w:before="155" w:line="268" w:lineRule="auto"/>
        <w:ind w:right="277"/>
      </w:pPr>
      <w:r>
        <w:t xml:space="preserve">The guidance is also aimed at anyone that </w:t>
      </w:r>
      <w:proofErr w:type="gramStart"/>
      <w:r>
        <w:t>makes arrangements</w:t>
      </w:r>
      <w:proofErr w:type="gramEnd"/>
      <w:r>
        <w:t xml:space="preserve"> for the collection of household waste from relevant non-domestic premises, or relevant waste from premises that produce commercial or industrial waste, such as business owners. All relevant waste collection authorities, waste disposal authorities and other waste collectors must have regard to the guidance when carrying out their waste management duties.</w:t>
      </w:r>
    </w:p>
    <w:p w14:paraId="4C9AB083" w14:textId="77777777" w:rsidR="00B9337C" w:rsidRDefault="00BA63C0">
      <w:pPr>
        <w:pStyle w:val="BodyText"/>
        <w:spacing w:before="160" w:line="266" w:lineRule="auto"/>
        <w:ind w:right="943"/>
      </w:pPr>
      <w:r>
        <w:t xml:space="preserve">Please read the proposed statutory guidance text in </w:t>
      </w:r>
      <w:r>
        <w:rPr>
          <w:b/>
        </w:rPr>
        <w:t xml:space="preserve">Annex 1 </w:t>
      </w:r>
      <w:r>
        <w:t>before answering the consultation questions.</w:t>
      </w:r>
    </w:p>
    <w:p w14:paraId="6572746B" w14:textId="77777777" w:rsidR="00B9337C" w:rsidRDefault="00B9337C">
      <w:pPr>
        <w:spacing w:line="266" w:lineRule="auto"/>
        <w:sectPr w:rsidR="00B9337C">
          <w:pgSz w:w="11910" w:h="16840"/>
          <w:pgMar w:top="1080" w:right="1020" w:bottom="920" w:left="1020" w:header="0" w:footer="647" w:gutter="0"/>
          <w:cols w:space="720"/>
        </w:sectPr>
      </w:pPr>
    </w:p>
    <w:p w14:paraId="72E91D1C" w14:textId="77777777" w:rsidR="00B9337C" w:rsidRDefault="00BA63C0">
      <w:pPr>
        <w:pStyle w:val="Heading2"/>
        <w:spacing w:before="68"/>
        <w:ind w:left="115" w:firstLine="0"/>
      </w:pPr>
      <w:bookmarkStart w:id="11" w:name="Questions"/>
      <w:bookmarkEnd w:id="11"/>
      <w:r>
        <w:rPr>
          <w:color w:val="008838"/>
        </w:rPr>
        <w:t>Questions</w:t>
      </w:r>
    </w:p>
    <w:p w14:paraId="740EBF1E" w14:textId="77777777" w:rsidR="00B9337C" w:rsidRDefault="00BA63C0">
      <w:pPr>
        <w:pStyle w:val="Heading3"/>
        <w:spacing w:before="356" w:line="235" w:lineRule="auto"/>
        <w:ind w:right="1052"/>
      </w:pPr>
      <w:bookmarkStart w:id="12" w:name="Proposed_guidance_on_materials_in_scope_"/>
      <w:bookmarkEnd w:id="12"/>
      <w:r>
        <w:t>Proposed guidance on materials in scope of the recyclable waste streams</w:t>
      </w:r>
    </w:p>
    <w:p w14:paraId="74C6DD27" w14:textId="77777777" w:rsidR="00B9337C" w:rsidRDefault="00BA63C0">
      <w:pPr>
        <w:pStyle w:val="Heading4"/>
        <w:spacing w:before="152" w:line="252" w:lineRule="auto"/>
        <w:ind w:left="680" w:right="100" w:hanging="565"/>
      </w:pPr>
      <w:r>
        <w:t>Q8. The guidance advises that waste collection authorities should build flexibility into their contracts to ensure materials can be added/removed to the recyclable waste streams as new recycling technologies develop. Do you agree or disagree with the content of this section?</w:t>
      </w:r>
    </w:p>
    <w:p w14:paraId="0C1F19BB" w14:textId="77777777" w:rsidR="00B9337C" w:rsidRDefault="00BA63C0" w:rsidP="79E1B51D">
      <w:pPr>
        <w:pStyle w:val="ListParagraph"/>
        <w:numPr>
          <w:ilvl w:val="1"/>
          <w:numId w:val="17"/>
        </w:numPr>
        <w:tabs>
          <w:tab w:val="left" w:pos="1141"/>
        </w:tabs>
        <w:spacing w:before="166"/>
        <w:ind w:left="1141"/>
        <w:rPr>
          <w:sz w:val="24"/>
          <w:szCs w:val="24"/>
          <w:highlight w:val="yellow"/>
        </w:rPr>
      </w:pPr>
      <w:r w:rsidRPr="79E1B51D">
        <w:rPr>
          <w:sz w:val="24"/>
          <w:szCs w:val="24"/>
          <w:highlight w:val="yellow"/>
        </w:rPr>
        <w:t>Agree</w:t>
      </w:r>
    </w:p>
    <w:p w14:paraId="202AD874" w14:textId="77777777" w:rsidR="00B9337C" w:rsidRPr="00033810" w:rsidRDefault="00BA63C0">
      <w:pPr>
        <w:pStyle w:val="ListParagraph"/>
        <w:numPr>
          <w:ilvl w:val="1"/>
          <w:numId w:val="17"/>
        </w:numPr>
        <w:tabs>
          <w:tab w:val="left" w:pos="1141"/>
        </w:tabs>
        <w:spacing w:before="28"/>
        <w:ind w:left="1141"/>
        <w:rPr>
          <w:sz w:val="24"/>
        </w:rPr>
      </w:pPr>
      <w:r w:rsidRPr="00033810">
        <w:rPr>
          <w:sz w:val="24"/>
        </w:rPr>
        <w:t>Disagree</w:t>
      </w:r>
    </w:p>
    <w:p w14:paraId="26BE927D" w14:textId="77777777" w:rsidR="00B9337C" w:rsidRPr="00D26728" w:rsidRDefault="00BA63C0">
      <w:pPr>
        <w:pStyle w:val="ListParagraph"/>
        <w:numPr>
          <w:ilvl w:val="1"/>
          <w:numId w:val="17"/>
        </w:numPr>
        <w:tabs>
          <w:tab w:val="left" w:pos="1141"/>
        </w:tabs>
        <w:spacing w:before="27"/>
        <w:ind w:left="1141"/>
        <w:rPr>
          <w:sz w:val="24"/>
        </w:rPr>
      </w:pPr>
      <w:r w:rsidRPr="00D26728">
        <w:rPr>
          <w:sz w:val="24"/>
        </w:rPr>
        <w:t>Unsure</w:t>
      </w:r>
    </w:p>
    <w:p w14:paraId="78068FA9" w14:textId="77777777" w:rsidR="00B9337C" w:rsidRDefault="00B9337C">
      <w:pPr>
        <w:pStyle w:val="BodyText"/>
        <w:spacing w:before="2"/>
        <w:ind w:left="0"/>
        <w:rPr>
          <w:sz w:val="27"/>
        </w:rPr>
      </w:pPr>
    </w:p>
    <w:p w14:paraId="2EC246D3" w14:textId="77777777" w:rsidR="00B9337C" w:rsidRDefault="00BA63C0">
      <w:pPr>
        <w:pStyle w:val="BodyText"/>
      </w:pPr>
      <w:r>
        <w:t>If you disagree, please select one of the following to best describe why:</w:t>
      </w:r>
    </w:p>
    <w:p w14:paraId="6E23CD03" w14:textId="77777777" w:rsidR="00B9337C" w:rsidRDefault="00BA63C0">
      <w:pPr>
        <w:pStyle w:val="ListParagraph"/>
        <w:numPr>
          <w:ilvl w:val="1"/>
          <w:numId w:val="17"/>
        </w:numPr>
        <w:tabs>
          <w:tab w:val="left" w:pos="1141"/>
        </w:tabs>
        <w:spacing w:before="180" w:line="256" w:lineRule="auto"/>
        <w:ind w:right="348" w:firstLine="0"/>
        <w:rPr>
          <w:sz w:val="24"/>
        </w:rPr>
      </w:pPr>
      <w:r>
        <w:rPr>
          <w:sz w:val="24"/>
        </w:rPr>
        <w:t>Further content should be added (please explain why further content should be added)</w:t>
      </w:r>
    </w:p>
    <w:p w14:paraId="6E7CED6A" w14:textId="77777777" w:rsidR="00B9337C" w:rsidRDefault="00BA63C0">
      <w:pPr>
        <w:pStyle w:val="ListParagraph"/>
        <w:numPr>
          <w:ilvl w:val="1"/>
          <w:numId w:val="17"/>
        </w:numPr>
        <w:tabs>
          <w:tab w:val="left" w:pos="1141"/>
        </w:tabs>
        <w:ind w:left="1141"/>
        <w:rPr>
          <w:sz w:val="24"/>
        </w:rPr>
      </w:pPr>
      <w:r>
        <w:rPr>
          <w:sz w:val="24"/>
        </w:rPr>
        <w:t>Content should be removed (please explain why content should be</w:t>
      </w:r>
      <w:r>
        <w:rPr>
          <w:spacing w:val="-13"/>
          <w:sz w:val="24"/>
        </w:rPr>
        <w:t xml:space="preserve"> </w:t>
      </w:r>
      <w:r>
        <w:rPr>
          <w:sz w:val="24"/>
        </w:rPr>
        <w:t>removed)</w:t>
      </w:r>
    </w:p>
    <w:p w14:paraId="49ACE921" w14:textId="77777777" w:rsidR="00B9337C" w:rsidRDefault="00BA63C0">
      <w:pPr>
        <w:pStyle w:val="ListParagraph"/>
        <w:numPr>
          <w:ilvl w:val="1"/>
          <w:numId w:val="17"/>
        </w:numPr>
        <w:tabs>
          <w:tab w:val="left" w:pos="1141"/>
        </w:tabs>
        <w:spacing w:before="28"/>
        <w:ind w:left="1141"/>
        <w:rPr>
          <w:sz w:val="24"/>
          <w:highlight w:val="yellow"/>
        </w:rPr>
      </w:pPr>
      <w:r w:rsidRPr="007C0B5B">
        <w:rPr>
          <w:sz w:val="24"/>
          <w:highlight w:val="yellow"/>
        </w:rPr>
        <w:t>Other (please</w:t>
      </w:r>
      <w:r w:rsidRPr="007C0B5B">
        <w:rPr>
          <w:spacing w:val="-1"/>
          <w:sz w:val="24"/>
          <w:highlight w:val="yellow"/>
        </w:rPr>
        <w:t xml:space="preserve"> </w:t>
      </w:r>
      <w:r w:rsidRPr="007C0B5B">
        <w:rPr>
          <w:sz w:val="24"/>
          <w:highlight w:val="yellow"/>
        </w:rPr>
        <w:t>explain)</w:t>
      </w:r>
    </w:p>
    <w:p w14:paraId="6923A660" w14:textId="77777777" w:rsidR="007C0B5B" w:rsidRDefault="007C0B5B" w:rsidP="007C0B5B">
      <w:pPr>
        <w:tabs>
          <w:tab w:val="left" w:pos="1141"/>
        </w:tabs>
        <w:spacing w:before="28"/>
        <w:rPr>
          <w:sz w:val="24"/>
          <w:highlight w:val="yellow"/>
        </w:rPr>
      </w:pPr>
    </w:p>
    <w:p w14:paraId="19EDD6F7" w14:textId="441E5E33" w:rsidR="007C0B5B" w:rsidRDefault="007C0B5B" w:rsidP="007E4D56">
      <w:pPr>
        <w:tabs>
          <w:tab w:val="left" w:pos="1141"/>
        </w:tabs>
        <w:spacing w:before="28"/>
        <w:rPr>
          <w:i/>
          <w:iCs/>
          <w:color w:val="1F497D" w:themeColor="text2"/>
          <w:sz w:val="24"/>
        </w:rPr>
      </w:pPr>
      <w:r w:rsidRPr="007C0B5B">
        <w:rPr>
          <w:b/>
          <w:bCs/>
          <w:i/>
          <w:iCs/>
          <w:color w:val="1F497D" w:themeColor="text2"/>
          <w:sz w:val="24"/>
        </w:rPr>
        <w:t>BRC comment:</w:t>
      </w:r>
      <w:r w:rsidR="00033810">
        <w:rPr>
          <w:b/>
          <w:bCs/>
          <w:i/>
          <w:iCs/>
          <w:color w:val="1F497D" w:themeColor="text2"/>
          <w:sz w:val="24"/>
        </w:rPr>
        <w:t xml:space="preserve"> </w:t>
      </w:r>
      <w:r w:rsidR="00033810">
        <w:rPr>
          <w:i/>
          <w:iCs/>
          <w:color w:val="1F497D" w:themeColor="text2"/>
          <w:sz w:val="24"/>
        </w:rPr>
        <w:t>In principle, we</w:t>
      </w:r>
      <w:r w:rsidR="001B5FC2">
        <w:rPr>
          <w:i/>
          <w:iCs/>
          <w:color w:val="1F497D" w:themeColor="text2"/>
          <w:sz w:val="24"/>
        </w:rPr>
        <w:t xml:space="preserve"> believe that there should be flexibility in built to allow more </w:t>
      </w:r>
      <w:r w:rsidR="00CB1A37">
        <w:rPr>
          <w:i/>
          <w:iCs/>
          <w:color w:val="1F497D" w:themeColor="text2"/>
          <w:sz w:val="24"/>
        </w:rPr>
        <w:t xml:space="preserve">packaging </w:t>
      </w:r>
      <w:r w:rsidR="001B5FC2">
        <w:rPr>
          <w:i/>
          <w:iCs/>
          <w:color w:val="1F497D" w:themeColor="text2"/>
          <w:sz w:val="24"/>
        </w:rPr>
        <w:t>materials to be collected</w:t>
      </w:r>
      <w:r w:rsidR="00CB1A37">
        <w:rPr>
          <w:i/>
          <w:iCs/>
          <w:color w:val="1F497D" w:themeColor="text2"/>
          <w:sz w:val="24"/>
        </w:rPr>
        <w:t xml:space="preserve"> for recycling</w:t>
      </w:r>
      <w:r w:rsidR="001B5FC2">
        <w:rPr>
          <w:i/>
          <w:iCs/>
          <w:color w:val="1F497D" w:themeColor="text2"/>
          <w:sz w:val="24"/>
        </w:rPr>
        <w:t xml:space="preserve">. </w:t>
      </w:r>
      <w:r w:rsidR="00CB1A37">
        <w:rPr>
          <w:i/>
          <w:iCs/>
          <w:color w:val="1F497D" w:themeColor="text2"/>
          <w:sz w:val="24"/>
        </w:rPr>
        <w:t xml:space="preserve">Businesses will be funding those </w:t>
      </w:r>
      <w:r w:rsidR="005960DB">
        <w:rPr>
          <w:i/>
          <w:iCs/>
          <w:color w:val="1F497D" w:themeColor="text2"/>
          <w:sz w:val="24"/>
        </w:rPr>
        <w:t>via EPR</w:t>
      </w:r>
      <w:r w:rsidR="004457BB">
        <w:rPr>
          <w:i/>
          <w:iCs/>
          <w:color w:val="1F497D" w:themeColor="text2"/>
          <w:sz w:val="24"/>
        </w:rPr>
        <w:t xml:space="preserve"> and therefore it would be sensible to make sure that </w:t>
      </w:r>
      <w:r w:rsidR="00371C8D">
        <w:rPr>
          <w:i/>
          <w:iCs/>
          <w:color w:val="1F497D" w:themeColor="text2"/>
          <w:sz w:val="24"/>
        </w:rPr>
        <w:t xml:space="preserve">contractual arrangements can be adjusted to </w:t>
      </w:r>
      <w:r w:rsidR="00836FE0">
        <w:rPr>
          <w:i/>
          <w:iCs/>
          <w:color w:val="1F497D" w:themeColor="text2"/>
          <w:sz w:val="24"/>
        </w:rPr>
        <w:t xml:space="preserve">tailor new material </w:t>
      </w:r>
      <w:r w:rsidR="007E4D56">
        <w:rPr>
          <w:i/>
          <w:iCs/>
          <w:color w:val="1F497D" w:themeColor="text2"/>
          <w:sz w:val="24"/>
        </w:rPr>
        <w:t xml:space="preserve">additions to </w:t>
      </w:r>
      <w:proofErr w:type="spellStart"/>
      <w:r w:rsidR="007E4D56">
        <w:rPr>
          <w:i/>
          <w:iCs/>
          <w:color w:val="1F497D" w:themeColor="text2"/>
          <w:sz w:val="24"/>
        </w:rPr>
        <w:t>kerbside</w:t>
      </w:r>
      <w:proofErr w:type="spellEnd"/>
      <w:r w:rsidR="007E4D56">
        <w:rPr>
          <w:i/>
          <w:iCs/>
          <w:color w:val="1F497D" w:themeColor="text2"/>
          <w:sz w:val="24"/>
        </w:rPr>
        <w:t xml:space="preserve"> </w:t>
      </w:r>
      <w:r w:rsidR="00836FE0">
        <w:rPr>
          <w:i/>
          <w:iCs/>
          <w:color w:val="1F497D" w:themeColor="text2"/>
          <w:sz w:val="24"/>
        </w:rPr>
        <w:t>collections</w:t>
      </w:r>
      <w:r w:rsidR="007E4D56">
        <w:rPr>
          <w:i/>
          <w:iCs/>
          <w:color w:val="1F497D" w:themeColor="text2"/>
          <w:sz w:val="24"/>
        </w:rPr>
        <w:t xml:space="preserve">. </w:t>
      </w:r>
    </w:p>
    <w:p w14:paraId="7C46309A" w14:textId="77777777" w:rsidR="00705B23" w:rsidRDefault="00705B23" w:rsidP="007E4D56">
      <w:pPr>
        <w:tabs>
          <w:tab w:val="left" w:pos="1141"/>
        </w:tabs>
        <w:spacing w:before="28"/>
        <w:rPr>
          <w:i/>
          <w:iCs/>
          <w:color w:val="1F497D" w:themeColor="text2"/>
          <w:sz w:val="24"/>
        </w:rPr>
      </w:pPr>
    </w:p>
    <w:p w14:paraId="06107ECC" w14:textId="4341EF2A" w:rsidR="00705B23" w:rsidRPr="00033810" w:rsidRDefault="00705B23" w:rsidP="007E4D56">
      <w:pPr>
        <w:tabs>
          <w:tab w:val="left" w:pos="1141"/>
        </w:tabs>
        <w:spacing w:before="28"/>
        <w:rPr>
          <w:i/>
          <w:iCs/>
          <w:color w:val="1F497D" w:themeColor="text2"/>
          <w:sz w:val="24"/>
        </w:rPr>
      </w:pPr>
      <w:r>
        <w:rPr>
          <w:i/>
          <w:iCs/>
          <w:color w:val="1F497D" w:themeColor="text2"/>
          <w:sz w:val="24"/>
        </w:rPr>
        <w:t xml:space="preserve">The most important element that will need to be ensured is that if there are any </w:t>
      </w:r>
      <w:r w:rsidR="006763F1">
        <w:rPr>
          <w:i/>
          <w:iCs/>
          <w:color w:val="1F497D" w:themeColor="text2"/>
          <w:sz w:val="24"/>
        </w:rPr>
        <w:t xml:space="preserve">addition/removal of recyclable waste streams, this should be </w:t>
      </w:r>
      <w:r w:rsidR="006145D9">
        <w:rPr>
          <w:i/>
          <w:iCs/>
          <w:color w:val="1F497D" w:themeColor="text2"/>
          <w:sz w:val="24"/>
        </w:rPr>
        <w:t xml:space="preserve">consistently done at nationwide scale and </w:t>
      </w:r>
      <w:r w:rsidR="00AA58F9">
        <w:rPr>
          <w:i/>
          <w:iCs/>
          <w:color w:val="1F497D" w:themeColor="text2"/>
          <w:sz w:val="24"/>
        </w:rPr>
        <w:t xml:space="preserve">under the same </w:t>
      </w:r>
      <w:r w:rsidR="006145D9">
        <w:rPr>
          <w:i/>
          <w:iCs/>
          <w:color w:val="1F497D" w:themeColor="text2"/>
          <w:sz w:val="24"/>
        </w:rPr>
        <w:t>timings.</w:t>
      </w:r>
    </w:p>
    <w:p w14:paraId="216568A9" w14:textId="77777777" w:rsidR="007C0B5B" w:rsidRDefault="007C0B5B" w:rsidP="007C0B5B">
      <w:pPr>
        <w:tabs>
          <w:tab w:val="left" w:pos="1141"/>
        </w:tabs>
        <w:spacing w:before="28"/>
        <w:rPr>
          <w:i/>
          <w:iCs/>
          <w:color w:val="1F497D" w:themeColor="text2"/>
          <w:sz w:val="24"/>
        </w:rPr>
      </w:pPr>
    </w:p>
    <w:p w14:paraId="4FAFDFFD" w14:textId="77777777" w:rsidR="007C0B5B" w:rsidRPr="007C0B5B" w:rsidRDefault="007C0B5B" w:rsidP="007C0B5B">
      <w:pPr>
        <w:tabs>
          <w:tab w:val="left" w:pos="1141"/>
        </w:tabs>
        <w:spacing w:before="28"/>
        <w:rPr>
          <w:i/>
          <w:iCs/>
          <w:color w:val="1F497D" w:themeColor="text2"/>
          <w:sz w:val="24"/>
        </w:rPr>
      </w:pPr>
    </w:p>
    <w:p w14:paraId="097866F1" w14:textId="77777777" w:rsidR="00B9337C" w:rsidRDefault="00BA63C0">
      <w:pPr>
        <w:pStyle w:val="Heading4"/>
        <w:spacing w:before="182" w:line="252" w:lineRule="auto"/>
        <w:ind w:left="680" w:hanging="565"/>
      </w:pPr>
      <w:r>
        <w:t>Q9. Do you agree or disagree with the contents of the list above, detailing the materials that are out of scope of the recyclable waste streams?</w:t>
      </w:r>
    </w:p>
    <w:p w14:paraId="6B11D7C2" w14:textId="77777777" w:rsidR="00B9337C" w:rsidRDefault="00BA63C0">
      <w:pPr>
        <w:pStyle w:val="ListParagraph"/>
        <w:numPr>
          <w:ilvl w:val="1"/>
          <w:numId w:val="17"/>
        </w:numPr>
        <w:tabs>
          <w:tab w:val="left" w:pos="1141"/>
        </w:tabs>
        <w:spacing w:before="166"/>
        <w:ind w:left="1141"/>
        <w:rPr>
          <w:sz w:val="24"/>
        </w:rPr>
      </w:pPr>
      <w:r>
        <w:rPr>
          <w:sz w:val="24"/>
        </w:rPr>
        <w:t>Agree</w:t>
      </w:r>
    </w:p>
    <w:p w14:paraId="268F0DC3" w14:textId="77777777" w:rsidR="00B9337C" w:rsidRPr="007C0B5B" w:rsidRDefault="00BA63C0">
      <w:pPr>
        <w:pStyle w:val="ListParagraph"/>
        <w:numPr>
          <w:ilvl w:val="1"/>
          <w:numId w:val="17"/>
        </w:numPr>
        <w:tabs>
          <w:tab w:val="left" w:pos="1141"/>
        </w:tabs>
        <w:spacing w:before="28"/>
        <w:ind w:left="1141"/>
        <w:rPr>
          <w:sz w:val="24"/>
          <w:highlight w:val="yellow"/>
        </w:rPr>
      </w:pPr>
      <w:r w:rsidRPr="007C0B5B">
        <w:rPr>
          <w:sz w:val="24"/>
          <w:highlight w:val="yellow"/>
        </w:rPr>
        <w:t>Disagree</w:t>
      </w:r>
    </w:p>
    <w:p w14:paraId="590FB50D" w14:textId="77777777" w:rsidR="00B9337C" w:rsidRDefault="00BA63C0">
      <w:pPr>
        <w:pStyle w:val="ListParagraph"/>
        <w:numPr>
          <w:ilvl w:val="1"/>
          <w:numId w:val="17"/>
        </w:numPr>
        <w:tabs>
          <w:tab w:val="left" w:pos="1141"/>
        </w:tabs>
        <w:spacing w:before="27"/>
        <w:ind w:left="1141"/>
        <w:rPr>
          <w:sz w:val="24"/>
        </w:rPr>
      </w:pPr>
      <w:r>
        <w:rPr>
          <w:sz w:val="24"/>
        </w:rPr>
        <w:t>Unsure</w:t>
      </w:r>
    </w:p>
    <w:p w14:paraId="4AA18AF0" w14:textId="77777777" w:rsidR="00B9337C" w:rsidRDefault="00B9337C">
      <w:pPr>
        <w:pStyle w:val="BodyText"/>
        <w:spacing w:before="7"/>
        <w:ind w:left="0"/>
        <w:rPr>
          <w:sz w:val="27"/>
        </w:rPr>
      </w:pPr>
    </w:p>
    <w:p w14:paraId="325C0383" w14:textId="77777777" w:rsidR="00B9337C" w:rsidRDefault="00BA63C0">
      <w:pPr>
        <w:pStyle w:val="BodyText"/>
        <w:spacing w:before="1"/>
      </w:pPr>
      <w:r>
        <w:t>If you disagree, please select one of the following to best describe why:</w:t>
      </w:r>
    </w:p>
    <w:p w14:paraId="0EFF88C4" w14:textId="77777777" w:rsidR="00B9337C" w:rsidRDefault="00BA63C0">
      <w:pPr>
        <w:pStyle w:val="ListParagraph"/>
        <w:numPr>
          <w:ilvl w:val="1"/>
          <w:numId w:val="17"/>
        </w:numPr>
        <w:tabs>
          <w:tab w:val="left" w:pos="1141"/>
        </w:tabs>
        <w:spacing w:before="174"/>
        <w:ind w:left="1141"/>
        <w:rPr>
          <w:sz w:val="24"/>
        </w:rPr>
      </w:pPr>
      <w:r>
        <w:rPr>
          <w:sz w:val="24"/>
        </w:rPr>
        <w:t>Materials should be added (please specify which</w:t>
      </w:r>
      <w:r>
        <w:rPr>
          <w:spacing w:val="-6"/>
          <w:sz w:val="24"/>
        </w:rPr>
        <w:t xml:space="preserve"> </w:t>
      </w:r>
      <w:r>
        <w:rPr>
          <w:sz w:val="24"/>
        </w:rPr>
        <w:t>materials)</w:t>
      </w:r>
    </w:p>
    <w:p w14:paraId="7C2E8850" w14:textId="77777777" w:rsidR="00B9337C" w:rsidRDefault="00BA63C0">
      <w:pPr>
        <w:pStyle w:val="ListParagraph"/>
        <w:numPr>
          <w:ilvl w:val="1"/>
          <w:numId w:val="17"/>
        </w:numPr>
        <w:tabs>
          <w:tab w:val="left" w:pos="1141"/>
        </w:tabs>
        <w:spacing w:before="32"/>
        <w:ind w:left="1141"/>
        <w:rPr>
          <w:sz w:val="24"/>
        </w:rPr>
      </w:pPr>
      <w:r>
        <w:rPr>
          <w:sz w:val="24"/>
        </w:rPr>
        <w:t>Materials should be removed (please specify which</w:t>
      </w:r>
      <w:r>
        <w:rPr>
          <w:spacing w:val="-11"/>
          <w:sz w:val="24"/>
        </w:rPr>
        <w:t xml:space="preserve"> </w:t>
      </w:r>
      <w:r>
        <w:rPr>
          <w:sz w:val="24"/>
        </w:rPr>
        <w:t>materials)</w:t>
      </w:r>
    </w:p>
    <w:p w14:paraId="20305F59" w14:textId="77777777" w:rsidR="00B9337C" w:rsidRDefault="00BA63C0">
      <w:pPr>
        <w:pStyle w:val="ListParagraph"/>
        <w:numPr>
          <w:ilvl w:val="1"/>
          <w:numId w:val="17"/>
        </w:numPr>
        <w:tabs>
          <w:tab w:val="left" w:pos="1141"/>
        </w:tabs>
        <w:spacing w:before="28"/>
        <w:ind w:left="1141"/>
        <w:rPr>
          <w:sz w:val="24"/>
        </w:rPr>
      </w:pPr>
      <w:r w:rsidRPr="007C0B5B">
        <w:rPr>
          <w:sz w:val="24"/>
          <w:highlight w:val="yellow"/>
        </w:rPr>
        <w:t>Other (please</w:t>
      </w:r>
      <w:r w:rsidRPr="007C0B5B">
        <w:rPr>
          <w:spacing w:val="-1"/>
          <w:sz w:val="24"/>
          <w:highlight w:val="yellow"/>
        </w:rPr>
        <w:t xml:space="preserve"> </w:t>
      </w:r>
      <w:r w:rsidRPr="007C0B5B">
        <w:rPr>
          <w:sz w:val="24"/>
          <w:highlight w:val="yellow"/>
        </w:rPr>
        <w:t>explain</w:t>
      </w:r>
      <w:r>
        <w:rPr>
          <w:sz w:val="24"/>
        </w:rPr>
        <w:t>)</w:t>
      </w:r>
    </w:p>
    <w:p w14:paraId="2BD63F54" w14:textId="77777777" w:rsidR="00724CDE" w:rsidRDefault="00724CDE" w:rsidP="007C0B5B">
      <w:pPr>
        <w:tabs>
          <w:tab w:val="left" w:pos="1141"/>
        </w:tabs>
        <w:spacing w:before="28"/>
        <w:rPr>
          <w:sz w:val="24"/>
        </w:rPr>
      </w:pPr>
    </w:p>
    <w:p w14:paraId="4E934D71" w14:textId="4E56BADF" w:rsidR="007C0B5B" w:rsidRDefault="007C0B5B" w:rsidP="007C0B5B">
      <w:pPr>
        <w:tabs>
          <w:tab w:val="left" w:pos="1141"/>
        </w:tabs>
        <w:spacing w:before="28"/>
        <w:rPr>
          <w:i/>
          <w:iCs/>
          <w:color w:val="1F497D" w:themeColor="text2"/>
          <w:sz w:val="24"/>
        </w:rPr>
      </w:pPr>
      <w:r w:rsidRPr="00724CDE">
        <w:rPr>
          <w:b/>
          <w:bCs/>
          <w:i/>
          <w:iCs/>
          <w:color w:val="1F497D" w:themeColor="text2"/>
          <w:sz w:val="24"/>
        </w:rPr>
        <w:t>BRC comment</w:t>
      </w:r>
      <w:r w:rsidRPr="00724CDE">
        <w:rPr>
          <w:i/>
          <w:iCs/>
          <w:color w:val="1F497D" w:themeColor="text2"/>
          <w:sz w:val="24"/>
        </w:rPr>
        <w:t xml:space="preserve">: </w:t>
      </w:r>
    </w:p>
    <w:p w14:paraId="298C6EB6" w14:textId="3292F3CE" w:rsidR="00AA58F9" w:rsidRDefault="00AA58F9" w:rsidP="79E1B51D">
      <w:pPr>
        <w:tabs>
          <w:tab w:val="left" w:pos="1141"/>
        </w:tabs>
        <w:spacing w:before="28"/>
        <w:rPr>
          <w:i/>
          <w:iCs/>
          <w:color w:val="1F497D" w:themeColor="text2"/>
          <w:sz w:val="24"/>
          <w:szCs w:val="24"/>
        </w:rPr>
      </w:pPr>
      <w:r w:rsidRPr="79E1B51D">
        <w:rPr>
          <w:i/>
          <w:iCs/>
          <w:color w:val="1F497D" w:themeColor="text2"/>
          <w:sz w:val="24"/>
          <w:szCs w:val="24"/>
        </w:rPr>
        <w:t xml:space="preserve">In relation to the glass category, our members have asked whether glass packaging from cosmetics (perfume/make up) is in </w:t>
      </w:r>
      <w:proofErr w:type="gramStart"/>
      <w:r w:rsidRPr="79E1B51D">
        <w:rPr>
          <w:i/>
          <w:iCs/>
          <w:color w:val="1F497D" w:themeColor="text2"/>
          <w:sz w:val="24"/>
          <w:szCs w:val="24"/>
        </w:rPr>
        <w:t>our</w:t>
      </w:r>
      <w:proofErr w:type="gramEnd"/>
      <w:r w:rsidRPr="79E1B51D">
        <w:rPr>
          <w:i/>
          <w:iCs/>
          <w:color w:val="1F497D" w:themeColor="text2"/>
          <w:sz w:val="24"/>
          <w:szCs w:val="24"/>
        </w:rPr>
        <w:t xml:space="preserve"> out of scope? Are these excluded from </w:t>
      </w:r>
      <w:proofErr w:type="spellStart"/>
      <w:r w:rsidRPr="79E1B51D">
        <w:rPr>
          <w:i/>
          <w:iCs/>
          <w:color w:val="1F497D" w:themeColor="text2"/>
          <w:sz w:val="24"/>
          <w:szCs w:val="24"/>
        </w:rPr>
        <w:t>kerbside</w:t>
      </w:r>
      <w:proofErr w:type="spellEnd"/>
      <w:r w:rsidRPr="79E1B51D">
        <w:rPr>
          <w:i/>
          <w:iCs/>
          <w:color w:val="1F497D" w:themeColor="text2"/>
          <w:sz w:val="24"/>
          <w:szCs w:val="24"/>
        </w:rPr>
        <w:t xml:space="preserve"> collections? If also not in-scope for collection from business premises, this would undermine current cosmetics takeback initiatives offered by retailers. </w:t>
      </w:r>
    </w:p>
    <w:p w14:paraId="2433CE81" w14:textId="7A261F43" w:rsidR="79E1B51D" w:rsidRDefault="79E1B51D" w:rsidP="79E1B51D">
      <w:pPr>
        <w:tabs>
          <w:tab w:val="left" w:pos="1141"/>
        </w:tabs>
        <w:spacing w:before="28"/>
        <w:rPr>
          <w:i/>
          <w:iCs/>
          <w:color w:val="1F497D" w:themeColor="text2"/>
          <w:sz w:val="24"/>
          <w:szCs w:val="24"/>
        </w:rPr>
      </w:pPr>
    </w:p>
    <w:p w14:paraId="1DA2C2BE" w14:textId="181B9C2F" w:rsidR="000D4B5E" w:rsidRDefault="00AA58F9" w:rsidP="007C0B5B">
      <w:pPr>
        <w:tabs>
          <w:tab w:val="left" w:pos="1141"/>
        </w:tabs>
        <w:spacing w:before="28"/>
        <w:rPr>
          <w:i/>
          <w:iCs/>
          <w:color w:val="1F497D" w:themeColor="text2"/>
          <w:sz w:val="24"/>
        </w:rPr>
      </w:pPr>
      <w:r>
        <w:rPr>
          <w:i/>
          <w:iCs/>
          <w:color w:val="1F497D" w:themeColor="text2"/>
          <w:sz w:val="24"/>
        </w:rPr>
        <w:t xml:space="preserve">In relation to the metal and plastic categories, </w:t>
      </w:r>
      <w:r w:rsidR="000D4B5E">
        <w:rPr>
          <w:i/>
          <w:iCs/>
          <w:color w:val="1F497D" w:themeColor="text2"/>
          <w:sz w:val="24"/>
        </w:rPr>
        <w:t>specifically about pet food pouches</w:t>
      </w:r>
      <w:r w:rsidR="004537C7">
        <w:rPr>
          <w:i/>
          <w:iCs/>
          <w:color w:val="1F497D" w:themeColor="text2"/>
          <w:sz w:val="24"/>
        </w:rPr>
        <w:t xml:space="preserve">. </w:t>
      </w:r>
      <w:r w:rsidR="000D4B5E" w:rsidRPr="00345988">
        <w:rPr>
          <w:i/>
          <w:iCs/>
          <w:color w:val="1F497D" w:themeColor="text2"/>
          <w:sz w:val="24"/>
        </w:rPr>
        <w:t xml:space="preserve">Pet food pouches are known to be hard to recycle packaging, unlikely to be collected at </w:t>
      </w:r>
      <w:proofErr w:type="spellStart"/>
      <w:r w:rsidR="000D4B5E" w:rsidRPr="00345988">
        <w:rPr>
          <w:i/>
          <w:iCs/>
          <w:color w:val="1F497D" w:themeColor="text2"/>
          <w:sz w:val="24"/>
        </w:rPr>
        <w:t>kerbside</w:t>
      </w:r>
      <w:proofErr w:type="spellEnd"/>
      <w:r w:rsidR="000D4B5E" w:rsidRPr="00345988">
        <w:rPr>
          <w:i/>
          <w:iCs/>
          <w:color w:val="1F497D" w:themeColor="text2"/>
          <w:sz w:val="24"/>
        </w:rPr>
        <w:t xml:space="preserve">. This is why some of our members have launched initiatives to takeback post-consumer pet food pouches and recycle them. Link: </w:t>
      </w:r>
      <w:hyperlink r:id="rId22" w:history="1">
        <w:r w:rsidR="000D4B5E" w:rsidRPr="00345988">
          <w:rPr>
            <w:rStyle w:val="Hyperlink"/>
            <w:i/>
            <w:iCs/>
            <w:color w:val="1F497D" w:themeColor="text2"/>
            <w:sz w:val="24"/>
          </w:rPr>
          <w:t>https://bit.ly/47cmsfO</w:t>
        </w:r>
      </w:hyperlink>
      <w:r w:rsidR="004537C7">
        <w:rPr>
          <w:i/>
          <w:iCs/>
          <w:color w:val="1F497D" w:themeColor="text2"/>
          <w:sz w:val="24"/>
        </w:rPr>
        <w:t xml:space="preserve">. </w:t>
      </w:r>
      <w:r w:rsidR="000D4B5E" w:rsidRPr="00345988">
        <w:rPr>
          <w:i/>
          <w:iCs/>
          <w:color w:val="1F497D" w:themeColor="text2"/>
          <w:sz w:val="24"/>
        </w:rPr>
        <w:t xml:space="preserve">If pet food pouches are referenced in the statutory guidance as ‘out of scope’, this could put at risk some of the sustainability initiatives retailers have invested in to curb their packaging footprint and boost recycling. There needs to be a caveat in the </w:t>
      </w:r>
      <w:r w:rsidR="004537C7">
        <w:rPr>
          <w:i/>
          <w:iCs/>
          <w:color w:val="1F497D" w:themeColor="text2"/>
          <w:sz w:val="24"/>
        </w:rPr>
        <w:t xml:space="preserve">statutory </w:t>
      </w:r>
      <w:r w:rsidR="000D4B5E" w:rsidRPr="00345988">
        <w:rPr>
          <w:i/>
          <w:iCs/>
          <w:color w:val="1F497D" w:themeColor="text2"/>
          <w:sz w:val="24"/>
        </w:rPr>
        <w:t xml:space="preserve">guidance about takeback initiatives set up by retailers, as the materials coming through this route qualify as commercial waste. </w:t>
      </w:r>
    </w:p>
    <w:p w14:paraId="139D91EC" w14:textId="77777777" w:rsidR="00573CEE" w:rsidRDefault="00573CEE" w:rsidP="007C0B5B">
      <w:pPr>
        <w:tabs>
          <w:tab w:val="left" w:pos="1141"/>
        </w:tabs>
        <w:spacing w:before="28"/>
        <w:rPr>
          <w:i/>
          <w:iCs/>
          <w:color w:val="1F497D" w:themeColor="text2"/>
          <w:sz w:val="24"/>
        </w:rPr>
      </w:pPr>
    </w:p>
    <w:p w14:paraId="0AD18CE4" w14:textId="193CD302" w:rsidR="00573CEE" w:rsidRDefault="00AD459E" w:rsidP="007C0B5B">
      <w:pPr>
        <w:tabs>
          <w:tab w:val="left" w:pos="1141"/>
        </w:tabs>
        <w:spacing w:before="28"/>
        <w:rPr>
          <w:i/>
          <w:iCs/>
          <w:color w:val="1F497D" w:themeColor="text2"/>
          <w:sz w:val="24"/>
        </w:rPr>
      </w:pPr>
      <w:r>
        <w:rPr>
          <w:i/>
          <w:iCs/>
          <w:color w:val="1F497D" w:themeColor="text2"/>
          <w:sz w:val="24"/>
        </w:rPr>
        <w:t xml:space="preserve">Specifically on polystyrene: </w:t>
      </w:r>
      <w:r w:rsidR="00573CEE">
        <w:rPr>
          <w:i/>
          <w:iCs/>
          <w:color w:val="1F497D" w:themeColor="text2"/>
          <w:sz w:val="24"/>
        </w:rPr>
        <w:t xml:space="preserve">Some of our non-food retail members collect in store post-consumer polystyrene – which </w:t>
      </w:r>
      <w:r>
        <w:rPr>
          <w:i/>
          <w:iCs/>
          <w:color w:val="1F497D" w:themeColor="text2"/>
          <w:sz w:val="24"/>
        </w:rPr>
        <w:t xml:space="preserve">is then ultimately classified as </w:t>
      </w:r>
      <w:r w:rsidR="00573CEE">
        <w:rPr>
          <w:i/>
          <w:iCs/>
          <w:color w:val="1F497D" w:themeColor="text2"/>
          <w:sz w:val="24"/>
        </w:rPr>
        <w:t>commercial waste</w:t>
      </w:r>
      <w:r w:rsidR="004843BD">
        <w:rPr>
          <w:i/>
          <w:iCs/>
          <w:color w:val="1F497D" w:themeColor="text2"/>
          <w:sz w:val="24"/>
        </w:rPr>
        <w:t xml:space="preserve">, as ultimately </w:t>
      </w:r>
      <w:proofErr w:type="gramStart"/>
      <w:r w:rsidR="004843BD">
        <w:rPr>
          <w:i/>
          <w:iCs/>
          <w:color w:val="1F497D" w:themeColor="text2"/>
          <w:sz w:val="24"/>
        </w:rPr>
        <w:t>collected</w:t>
      </w:r>
      <w:proofErr w:type="gramEnd"/>
      <w:r w:rsidR="004843BD">
        <w:rPr>
          <w:i/>
          <w:iCs/>
          <w:color w:val="1F497D" w:themeColor="text2"/>
          <w:sz w:val="24"/>
        </w:rPr>
        <w:t xml:space="preserve"> and disposed of by business.</w:t>
      </w:r>
      <w:r w:rsidR="00573CEE">
        <w:rPr>
          <w:i/>
          <w:iCs/>
          <w:color w:val="1F497D" w:themeColor="text2"/>
          <w:sz w:val="24"/>
        </w:rPr>
        <w:t xml:space="preserve"> If the guidance is applicable to businesses as well, </w:t>
      </w:r>
      <w:r w:rsidR="004843BD">
        <w:rPr>
          <w:i/>
          <w:iCs/>
          <w:color w:val="1F497D" w:themeColor="text2"/>
          <w:sz w:val="24"/>
        </w:rPr>
        <w:t xml:space="preserve">the current list </w:t>
      </w:r>
      <w:r w:rsidR="00573CEE">
        <w:rPr>
          <w:i/>
          <w:iCs/>
          <w:color w:val="1F497D" w:themeColor="text2"/>
          <w:sz w:val="24"/>
        </w:rPr>
        <w:t>would undermine retailers’ packaging takeback initiative</w:t>
      </w:r>
      <w:r w:rsidR="006B1D1A">
        <w:rPr>
          <w:i/>
          <w:iCs/>
          <w:color w:val="1F497D" w:themeColor="text2"/>
          <w:sz w:val="24"/>
        </w:rPr>
        <w:t>, if it states that this material is out of scope of business collections</w:t>
      </w:r>
      <w:r w:rsidR="00031667">
        <w:rPr>
          <w:i/>
          <w:iCs/>
          <w:color w:val="1F497D" w:themeColor="text2"/>
          <w:sz w:val="24"/>
        </w:rPr>
        <w:t xml:space="preserve">. </w:t>
      </w:r>
    </w:p>
    <w:p w14:paraId="049B0472" w14:textId="77777777" w:rsidR="00031667" w:rsidRDefault="00031667" w:rsidP="007C0B5B">
      <w:pPr>
        <w:tabs>
          <w:tab w:val="left" w:pos="1141"/>
        </w:tabs>
        <w:spacing w:before="28"/>
        <w:rPr>
          <w:i/>
          <w:iCs/>
          <w:color w:val="1F497D" w:themeColor="text2"/>
          <w:sz w:val="24"/>
        </w:rPr>
      </w:pPr>
    </w:p>
    <w:p w14:paraId="47A1B3EA" w14:textId="368FAB3C" w:rsidR="006F4BE4" w:rsidRPr="00AA58F9" w:rsidRDefault="00031667" w:rsidP="007C0B5B">
      <w:pPr>
        <w:tabs>
          <w:tab w:val="left" w:pos="1141"/>
        </w:tabs>
        <w:spacing w:before="28"/>
        <w:rPr>
          <w:i/>
          <w:iCs/>
          <w:color w:val="1F497D" w:themeColor="text2"/>
          <w:sz w:val="24"/>
        </w:rPr>
      </w:pPr>
      <w:r>
        <w:rPr>
          <w:i/>
          <w:iCs/>
          <w:color w:val="1F497D" w:themeColor="text2"/>
          <w:sz w:val="24"/>
        </w:rPr>
        <w:t xml:space="preserve">In relation to the paper category, </w:t>
      </w:r>
      <w:r w:rsidR="00D456D7">
        <w:rPr>
          <w:i/>
          <w:iCs/>
          <w:color w:val="1F497D" w:themeColor="text2"/>
          <w:sz w:val="24"/>
        </w:rPr>
        <w:t>we are concerned about the exclusion of ‘paper that is laminated’ from the scope</w:t>
      </w:r>
      <w:r w:rsidR="00FE722D">
        <w:rPr>
          <w:i/>
          <w:iCs/>
          <w:color w:val="1F497D" w:themeColor="text2"/>
          <w:sz w:val="24"/>
        </w:rPr>
        <w:t xml:space="preserve">. We understand that packaging </w:t>
      </w:r>
      <w:r w:rsidR="00FE722D" w:rsidRPr="00A52F97">
        <w:rPr>
          <w:i/>
          <w:iCs/>
          <w:color w:val="1F497D" w:themeColor="text2"/>
          <w:sz w:val="24"/>
        </w:rPr>
        <w:t xml:space="preserve">made from paper that is laminated is being collected from households and recycled today, so </w:t>
      </w:r>
      <w:r w:rsidR="00FE722D">
        <w:rPr>
          <w:i/>
          <w:iCs/>
          <w:color w:val="1F497D" w:themeColor="text2"/>
          <w:sz w:val="24"/>
        </w:rPr>
        <w:t xml:space="preserve">we are confused as </w:t>
      </w:r>
      <w:r w:rsidR="00FE722D" w:rsidRPr="00A52F97">
        <w:rPr>
          <w:i/>
          <w:iCs/>
          <w:color w:val="1F497D" w:themeColor="text2"/>
          <w:sz w:val="24"/>
        </w:rPr>
        <w:t xml:space="preserve">why </w:t>
      </w:r>
      <w:r w:rsidR="00FE722D">
        <w:rPr>
          <w:i/>
          <w:iCs/>
          <w:color w:val="1F497D" w:themeColor="text2"/>
          <w:sz w:val="24"/>
        </w:rPr>
        <w:t>is it</w:t>
      </w:r>
      <w:r w:rsidR="00FE722D" w:rsidRPr="00A52F97">
        <w:rPr>
          <w:i/>
          <w:iCs/>
          <w:color w:val="1F497D" w:themeColor="text2"/>
          <w:sz w:val="24"/>
        </w:rPr>
        <w:t xml:space="preserve"> going to be excluded from collection and therefore recycling in the future?</w:t>
      </w:r>
      <w:r w:rsidR="002177FF">
        <w:rPr>
          <w:i/>
          <w:iCs/>
          <w:color w:val="1F497D" w:themeColor="text2"/>
          <w:sz w:val="24"/>
        </w:rPr>
        <w:t xml:space="preserve"> </w:t>
      </w:r>
      <w:r w:rsidR="00FE722D">
        <w:rPr>
          <w:i/>
          <w:iCs/>
          <w:color w:val="1F497D" w:themeColor="text2"/>
          <w:sz w:val="24"/>
        </w:rPr>
        <w:t>Furthermore,</w:t>
      </w:r>
      <w:r w:rsidR="006054A7">
        <w:rPr>
          <w:i/>
          <w:iCs/>
          <w:color w:val="1F497D" w:themeColor="text2"/>
          <w:sz w:val="24"/>
        </w:rPr>
        <w:t xml:space="preserve"> how</w:t>
      </w:r>
      <w:r w:rsidR="00FE722D">
        <w:rPr>
          <w:i/>
          <w:iCs/>
          <w:color w:val="1F497D" w:themeColor="text2"/>
          <w:sz w:val="24"/>
        </w:rPr>
        <w:t xml:space="preserve"> would</w:t>
      </w:r>
      <w:r w:rsidR="006054A7">
        <w:rPr>
          <w:i/>
          <w:iCs/>
          <w:color w:val="1F497D" w:themeColor="text2"/>
          <w:sz w:val="24"/>
        </w:rPr>
        <w:t xml:space="preserve"> such exclusion </w:t>
      </w:r>
      <w:r w:rsidR="00E94060">
        <w:rPr>
          <w:i/>
          <w:iCs/>
          <w:color w:val="1F497D" w:themeColor="text2"/>
          <w:sz w:val="24"/>
        </w:rPr>
        <w:t>work</w:t>
      </w:r>
      <w:r w:rsidR="006054A7">
        <w:rPr>
          <w:i/>
          <w:iCs/>
          <w:color w:val="1F497D" w:themeColor="text2"/>
          <w:sz w:val="24"/>
        </w:rPr>
        <w:t xml:space="preserve"> </w:t>
      </w:r>
      <w:r w:rsidR="00E94060">
        <w:rPr>
          <w:i/>
          <w:iCs/>
          <w:color w:val="1F497D" w:themeColor="text2"/>
          <w:sz w:val="24"/>
        </w:rPr>
        <w:t xml:space="preserve">in relation to </w:t>
      </w:r>
      <w:r w:rsidR="00E17F9E">
        <w:rPr>
          <w:i/>
          <w:iCs/>
          <w:color w:val="1F497D" w:themeColor="text2"/>
          <w:sz w:val="24"/>
        </w:rPr>
        <w:t xml:space="preserve">Packaging EPR </w:t>
      </w:r>
      <w:r w:rsidR="00204731">
        <w:rPr>
          <w:i/>
          <w:iCs/>
          <w:color w:val="1F497D" w:themeColor="text2"/>
          <w:sz w:val="24"/>
        </w:rPr>
        <w:t xml:space="preserve">which </w:t>
      </w:r>
      <w:r w:rsidR="00204731" w:rsidRPr="00D36A95">
        <w:rPr>
          <w:i/>
          <w:iCs/>
          <w:color w:val="1F497D" w:themeColor="text2"/>
          <w:sz w:val="24"/>
        </w:rPr>
        <w:t xml:space="preserve">requires </w:t>
      </w:r>
      <w:r w:rsidR="006F4BE4" w:rsidRPr="00D36A95">
        <w:rPr>
          <w:i/>
          <w:iCs/>
          <w:color w:val="1F497D" w:themeColor="text2"/>
          <w:sz w:val="24"/>
        </w:rPr>
        <w:t xml:space="preserve">recycling targets for </w:t>
      </w:r>
      <w:proofErr w:type="spellStart"/>
      <w:r w:rsidR="006F4BE4" w:rsidRPr="00D36A95">
        <w:rPr>
          <w:i/>
          <w:iCs/>
          <w:color w:val="1F497D" w:themeColor="text2"/>
          <w:sz w:val="24"/>
        </w:rPr>
        <w:t>fibre</w:t>
      </w:r>
      <w:proofErr w:type="spellEnd"/>
      <w:r w:rsidR="006F4BE4" w:rsidRPr="00D36A95">
        <w:rPr>
          <w:i/>
          <w:iCs/>
          <w:color w:val="1F497D" w:themeColor="text2"/>
          <w:sz w:val="24"/>
        </w:rPr>
        <w:t>-based composites to be met from 2026</w:t>
      </w:r>
      <w:r w:rsidR="00204731" w:rsidRPr="00D36A95">
        <w:rPr>
          <w:i/>
          <w:iCs/>
          <w:color w:val="1F497D" w:themeColor="text2"/>
          <w:sz w:val="24"/>
        </w:rPr>
        <w:t xml:space="preserve">? These targets will not be met if </w:t>
      </w:r>
      <w:r w:rsidR="00D36A95" w:rsidRPr="00D36A95">
        <w:rPr>
          <w:i/>
          <w:iCs/>
          <w:color w:val="1F497D" w:themeColor="text2"/>
          <w:sz w:val="24"/>
        </w:rPr>
        <w:t xml:space="preserve">collection is not allowed. </w:t>
      </w:r>
      <w:r w:rsidR="005334FB">
        <w:rPr>
          <w:i/>
          <w:iCs/>
          <w:color w:val="1F497D" w:themeColor="text2"/>
          <w:sz w:val="24"/>
        </w:rPr>
        <w:t xml:space="preserve">We recommend Defra to review </w:t>
      </w:r>
      <w:r w:rsidR="00B470EF">
        <w:rPr>
          <w:i/>
          <w:iCs/>
          <w:color w:val="1F497D" w:themeColor="text2"/>
          <w:sz w:val="24"/>
        </w:rPr>
        <w:t>specifically</w:t>
      </w:r>
      <w:r w:rsidR="005334FB">
        <w:rPr>
          <w:i/>
          <w:iCs/>
          <w:color w:val="1F497D" w:themeColor="text2"/>
          <w:sz w:val="24"/>
        </w:rPr>
        <w:t xml:space="preserve"> the category of ‘paper that is </w:t>
      </w:r>
      <w:r w:rsidR="00B470EF">
        <w:rPr>
          <w:i/>
          <w:iCs/>
          <w:color w:val="1F497D" w:themeColor="text2"/>
          <w:sz w:val="24"/>
        </w:rPr>
        <w:t xml:space="preserve">laminated’ and potentially explore, in collaboration with industry, what level </w:t>
      </w:r>
      <w:r w:rsidR="00BA63C0">
        <w:rPr>
          <w:i/>
          <w:iCs/>
          <w:color w:val="1F497D" w:themeColor="text2"/>
          <w:sz w:val="24"/>
        </w:rPr>
        <w:t>of</w:t>
      </w:r>
      <w:r w:rsidR="00B470EF">
        <w:rPr>
          <w:i/>
          <w:iCs/>
          <w:color w:val="1F497D" w:themeColor="text2"/>
          <w:sz w:val="24"/>
        </w:rPr>
        <w:t xml:space="preserve"> </w:t>
      </w:r>
      <w:r w:rsidR="00BA63C0">
        <w:rPr>
          <w:i/>
          <w:iCs/>
          <w:color w:val="1F497D" w:themeColor="text2"/>
          <w:sz w:val="24"/>
        </w:rPr>
        <w:t xml:space="preserve">threshold </w:t>
      </w:r>
      <w:r w:rsidR="00B470EF">
        <w:rPr>
          <w:i/>
          <w:iCs/>
          <w:color w:val="1F497D" w:themeColor="text2"/>
          <w:sz w:val="24"/>
        </w:rPr>
        <w:t xml:space="preserve">would be </w:t>
      </w:r>
      <w:r w:rsidR="00BA63C0">
        <w:rPr>
          <w:i/>
          <w:iCs/>
          <w:color w:val="1F497D" w:themeColor="text2"/>
          <w:sz w:val="24"/>
        </w:rPr>
        <w:t>adequate.</w:t>
      </w:r>
      <w:r w:rsidR="00BA63C0" w:rsidRPr="00BA63C0">
        <w:rPr>
          <w:i/>
          <w:iCs/>
          <w:color w:val="1F497D" w:themeColor="text2"/>
          <w:sz w:val="24"/>
        </w:rPr>
        <w:t xml:space="preserve"> The</w:t>
      </w:r>
      <w:r w:rsidR="006F4BE4" w:rsidRPr="00BA63C0">
        <w:rPr>
          <w:i/>
          <w:iCs/>
          <w:color w:val="1F497D" w:themeColor="text2"/>
          <w:sz w:val="24"/>
        </w:rPr>
        <w:t xml:space="preserve"> lack of any thresholds means that any paper with any amount of lamination would be excluded from collection. This would include a very wide range of packaging formats, including many that currently use the ORPL ‘Recycle’ label and which consumers therefore expect to be able to recycle. </w:t>
      </w:r>
    </w:p>
    <w:p w14:paraId="59B44030" w14:textId="77777777" w:rsidR="00724CDE" w:rsidRPr="007C0B5B" w:rsidRDefault="00724CDE" w:rsidP="007C0B5B">
      <w:pPr>
        <w:tabs>
          <w:tab w:val="left" w:pos="1141"/>
        </w:tabs>
        <w:spacing w:before="28"/>
        <w:rPr>
          <w:sz w:val="24"/>
        </w:rPr>
      </w:pPr>
    </w:p>
    <w:p w14:paraId="7AC69D97" w14:textId="77777777" w:rsidR="00B9337C" w:rsidRDefault="00B9337C">
      <w:pPr>
        <w:pStyle w:val="BodyText"/>
        <w:spacing w:before="1"/>
        <w:ind w:left="0"/>
        <w:rPr>
          <w:sz w:val="33"/>
        </w:rPr>
      </w:pPr>
    </w:p>
    <w:p w14:paraId="309895E7" w14:textId="77777777" w:rsidR="00B9337C" w:rsidRDefault="00BA63C0">
      <w:pPr>
        <w:pStyle w:val="Heading3"/>
        <w:spacing w:line="235" w:lineRule="auto"/>
        <w:ind w:right="1659"/>
      </w:pPr>
      <w:bookmarkStart w:id="13" w:name="Proposed_guidance_on_dry_recyclable_wast"/>
      <w:bookmarkEnd w:id="13"/>
      <w:r>
        <w:t>Proposed guidance on dry recyclable waste collections from households</w:t>
      </w:r>
    </w:p>
    <w:p w14:paraId="68BB960F" w14:textId="77777777" w:rsidR="00B9337C" w:rsidRDefault="00BA63C0">
      <w:pPr>
        <w:pStyle w:val="Heading4"/>
        <w:spacing w:before="156" w:line="252" w:lineRule="auto"/>
        <w:ind w:left="680" w:hanging="565"/>
      </w:pPr>
      <w:r>
        <w:t>Q10.</w:t>
      </w:r>
      <w:r>
        <w:rPr>
          <w:spacing w:val="-54"/>
        </w:rPr>
        <w:t xml:space="preserve"> </w:t>
      </w:r>
      <w:r>
        <w:t xml:space="preserve">Guidance is provided regarding the requirement to collect dry recycling from premises and the use of communal bins. Do </w:t>
      </w:r>
      <w:r>
        <w:rPr>
          <w:spacing w:val="-2"/>
        </w:rPr>
        <w:t xml:space="preserve">you </w:t>
      </w:r>
      <w:r>
        <w:t>agree or disagree with the content of this section?</w:t>
      </w:r>
    </w:p>
    <w:p w14:paraId="7F78A0CD" w14:textId="77777777" w:rsidR="00B9337C" w:rsidRDefault="00BA63C0">
      <w:pPr>
        <w:pStyle w:val="ListParagraph"/>
        <w:numPr>
          <w:ilvl w:val="0"/>
          <w:numId w:val="16"/>
        </w:numPr>
        <w:tabs>
          <w:tab w:val="left" w:pos="1106"/>
        </w:tabs>
        <w:spacing w:before="122" w:line="390" w:lineRule="exact"/>
        <w:ind w:left="1106"/>
        <w:rPr>
          <w:sz w:val="24"/>
        </w:rPr>
      </w:pPr>
      <w:r>
        <w:rPr>
          <w:sz w:val="24"/>
        </w:rPr>
        <w:t>Agree</w:t>
      </w:r>
    </w:p>
    <w:p w14:paraId="51BDD321" w14:textId="77777777" w:rsidR="00B9337C" w:rsidRDefault="00BA63C0">
      <w:pPr>
        <w:pStyle w:val="ListParagraph"/>
        <w:numPr>
          <w:ilvl w:val="0"/>
          <w:numId w:val="16"/>
        </w:numPr>
        <w:tabs>
          <w:tab w:val="left" w:pos="1106"/>
        </w:tabs>
        <w:spacing w:line="343" w:lineRule="exact"/>
        <w:ind w:left="1106"/>
        <w:rPr>
          <w:sz w:val="24"/>
        </w:rPr>
      </w:pPr>
      <w:r>
        <w:rPr>
          <w:sz w:val="24"/>
        </w:rPr>
        <w:t>Disagree</w:t>
      </w:r>
    </w:p>
    <w:p w14:paraId="7A598029" w14:textId="77777777" w:rsidR="00B9337C" w:rsidRPr="001E7A85" w:rsidRDefault="00BA63C0">
      <w:pPr>
        <w:pStyle w:val="ListParagraph"/>
        <w:numPr>
          <w:ilvl w:val="0"/>
          <w:numId w:val="16"/>
        </w:numPr>
        <w:tabs>
          <w:tab w:val="left" w:pos="1106"/>
        </w:tabs>
        <w:spacing w:line="387" w:lineRule="exact"/>
        <w:ind w:left="1106"/>
        <w:rPr>
          <w:sz w:val="24"/>
          <w:highlight w:val="yellow"/>
        </w:rPr>
      </w:pPr>
      <w:r w:rsidRPr="001E7A85">
        <w:rPr>
          <w:sz w:val="24"/>
          <w:highlight w:val="yellow"/>
        </w:rPr>
        <w:t>Unsure</w:t>
      </w:r>
    </w:p>
    <w:p w14:paraId="5696A9AB" w14:textId="77777777" w:rsidR="00B9337C" w:rsidRDefault="00BA63C0">
      <w:pPr>
        <w:pStyle w:val="BodyText"/>
        <w:spacing w:before="240"/>
      </w:pPr>
      <w:r>
        <w:t>If you disagree, please select one of the following to best describe why:</w:t>
      </w:r>
    </w:p>
    <w:p w14:paraId="6CF7D9DD" w14:textId="77777777" w:rsidR="00B9337C" w:rsidRDefault="00B9337C">
      <w:pPr>
        <w:pStyle w:val="BodyText"/>
        <w:spacing w:before="8"/>
        <w:ind w:left="0"/>
        <w:rPr>
          <w:sz w:val="26"/>
        </w:rPr>
      </w:pPr>
    </w:p>
    <w:p w14:paraId="7B6DDDD4" w14:textId="77777777" w:rsidR="00B9337C" w:rsidRDefault="00BA63C0">
      <w:pPr>
        <w:pStyle w:val="ListParagraph"/>
        <w:numPr>
          <w:ilvl w:val="0"/>
          <w:numId w:val="16"/>
        </w:numPr>
        <w:tabs>
          <w:tab w:val="left" w:pos="1106"/>
        </w:tabs>
        <w:spacing w:line="206" w:lineRule="auto"/>
        <w:ind w:right="383" w:firstLine="0"/>
        <w:rPr>
          <w:sz w:val="24"/>
        </w:rPr>
      </w:pPr>
      <w:r>
        <w:rPr>
          <w:sz w:val="24"/>
        </w:rPr>
        <w:t>Further content should be added (please explain why further content should be added)</w:t>
      </w:r>
    </w:p>
    <w:p w14:paraId="6C1D5C08" w14:textId="68F8CDD5" w:rsidR="00B9337C" w:rsidRPr="00B038B8" w:rsidRDefault="00BA63C0" w:rsidP="00B038B8">
      <w:pPr>
        <w:pStyle w:val="ListParagraph"/>
        <w:numPr>
          <w:ilvl w:val="0"/>
          <w:numId w:val="16"/>
        </w:numPr>
        <w:tabs>
          <w:tab w:val="left" w:pos="1106"/>
        </w:tabs>
        <w:spacing w:line="416" w:lineRule="exact"/>
        <w:ind w:left="1106"/>
        <w:rPr>
          <w:sz w:val="24"/>
        </w:rPr>
      </w:pPr>
      <w:r>
        <w:rPr>
          <w:sz w:val="24"/>
        </w:rPr>
        <w:t>Content should be removed (please explain why content should be</w:t>
      </w:r>
      <w:r>
        <w:rPr>
          <w:spacing w:val="-14"/>
          <w:sz w:val="24"/>
        </w:rPr>
        <w:t xml:space="preserve"> </w:t>
      </w:r>
      <w:r>
        <w:rPr>
          <w:sz w:val="24"/>
        </w:rPr>
        <w:t>removed)</w:t>
      </w:r>
    </w:p>
    <w:p w14:paraId="52326DDD" w14:textId="77777777" w:rsidR="001E7A85" w:rsidRDefault="001E7A85" w:rsidP="001E7A85">
      <w:pPr>
        <w:pStyle w:val="ListParagraph"/>
        <w:numPr>
          <w:ilvl w:val="0"/>
          <w:numId w:val="16"/>
        </w:numPr>
        <w:tabs>
          <w:tab w:val="left" w:pos="1106"/>
        </w:tabs>
        <w:spacing w:before="36"/>
        <w:ind w:left="1106"/>
        <w:rPr>
          <w:sz w:val="24"/>
        </w:rPr>
      </w:pPr>
      <w:r>
        <w:rPr>
          <w:sz w:val="24"/>
        </w:rPr>
        <w:t>Other (please</w:t>
      </w:r>
      <w:r>
        <w:rPr>
          <w:spacing w:val="-1"/>
          <w:sz w:val="24"/>
        </w:rPr>
        <w:t xml:space="preserve"> </w:t>
      </w:r>
      <w:r>
        <w:rPr>
          <w:sz w:val="24"/>
        </w:rPr>
        <w:t>explain</w:t>
      </w:r>
    </w:p>
    <w:p w14:paraId="4F1BEE8B" w14:textId="77777777" w:rsidR="001E7A85" w:rsidRDefault="001E7A85" w:rsidP="001E7A85">
      <w:pPr>
        <w:tabs>
          <w:tab w:val="left" w:pos="1106"/>
        </w:tabs>
        <w:spacing w:before="36"/>
        <w:rPr>
          <w:sz w:val="24"/>
        </w:rPr>
      </w:pPr>
    </w:p>
    <w:p w14:paraId="45D8F160" w14:textId="77777777" w:rsidR="001E7A85" w:rsidRDefault="001E7A85" w:rsidP="001E7A85">
      <w:pPr>
        <w:tabs>
          <w:tab w:val="left" w:pos="1106"/>
        </w:tabs>
        <w:spacing w:before="36"/>
        <w:rPr>
          <w:sz w:val="24"/>
        </w:rPr>
      </w:pPr>
    </w:p>
    <w:p w14:paraId="2EB0DA80" w14:textId="77777777" w:rsidR="001E7A85" w:rsidRDefault="001E7A85" w:rsidP="001E7A85">
      <w:pPr>
        <w:pStyle w:val="Heading3"/>
        <w:spacing w:before="1" w:line="235" w:lineRule="auto"/>
        <w:ind w:left="0" w:right="1083"/>
      </w:pPr>
      <w:r>
        <w:t>Proposed guidance on organic recyclable waste collections from households</w:t>
      </w:r>
    </w:p>
    <w:p w14:paraId="51BB262F" w14:textId="77777777" w:rsidR="001E7A85" w:rsidRDefault="001E7A85" w:rsidP="001E7A85">
      <w:pPr>
        <w:pStyle w:val="BodyText"/>
        <w:spacing w:before="156" w:line="266" w:lineRule="auto"/>
        <w:ind w:right="222"/>
      </w:pPr>
      <w:r>
        <w:t>In Annex 1 section 2.1.2 of the statutory guidance on organic recyclable waste, we propose to include guidance on the provision of caddy liners to households for food waste collections. In the 2019 and 2021 consultations on "Consistency in Household and</w:t>
      </w:r>
    </w:p>
    <w:p w14:paraId="13B4B012" w14:textId="77777777" w:rsidR="001E7A85" w:rsidRDefault="001E7A85" w:rsidP="001E7A85">
      <w:pPr>
        <w:pStyle w:val="BodyText"/>
        <w:spacing w:before="6" w:line="268" w:lineRule="auto"/>
        <w:ind w:right="182"/>
      </w:pPr>
      <w:r>
        <w:t>Business Recycling in England,” we consulted on the use of caddy liners. Before taking a final view, we are seeking additional evidence on the environmental impact of caddy liners made from different materials. Subject to the evidence, which will be considered together with the consultation responses, we expect to include guidance on the provision of caddy liners which could include information on preferred materials for caddy liners if a local authority chooses to supply them. We will take into consideration the environmental impacts of caddy liner materials when providing information on material preference.</w:t>
      </w:r>
    </w:p>
    <w:p w14:paraId="15D35199" w14:textId="77777777" w:rsidR="001E7A85" w:rsidRDefault="001E7A85" w:rsidP="001E7A85">
      <w:pPr>
        <w:pStyle w:val="Heading4"/>
        <w:spacing w:before="152" w:line="252" w:lineRule="auto"/>
        <w:ind w:left="680" w:right="301" w:hanging="565"/>
      </w:pPr>
      <w:r>
        <w:t>Q11. Is there any additional guidance that would be useful regarding the provision of caddy liners?</w:t>
      </w:r>
    </w:p>
    <w:p w14:paraId="66EE10C1" w14:textId="77777777" w:rsidR="001E7A85" w:rsidRDefault="001E7A85" w:rsidP="001E7A85">
      <w:pPr>
        <w:pStyle w:val="ListParagraph"/>
        <w:numPr>
          <w:ilvl w:val="0"/>
          <w:numId w:val="15"/>
        </w:numPr>
        <w:tabs>
          <w:tab w:val="left" w:pos="1141"/>
        </w:tabs>
        <w:spacing w:before="166"/>
        <w:rPr>
          <w:sz w:val="24"/>
        </w:rPr>
      </w:pPr>
      <w:r w:rsidRPr="00B038B8">
        <w:rPr>
          <w:sz w:val="24"/>
          <w:highlight w:val="yellow"/>
        </w:rPr>
        <w:t>Yes</w:t>
      </w:r>
      <w:r>
        <w:rPr>
          <w:sz w:val="24"/>
        </w:rPr>
        <w:t xml:space="preserve"> (please explain what additional guidance would be</w:t>
      </w:r>
      <w:r>
        <w:rPr>
          <w:spacing w:val="-13"/>
          <w:sz w:val="24"/>
        </w:rPr>
        <w:t xml:space="preserve"> </w:t>
      </w:r>
      <w:r>
        <w:rPr>
          <w:sz w:val="24"/>
        </w:rPr>
        <w:t>useful)</w:t>
      </w:r>
    </w:p>
    <w:p w14:paraId="5605A277" w14:textId="77777777" w:rsidR="001E7A85" w:rsidRDefault="001E7A85" w:rsidP="001E7A85">
      <w:pPr>
        <w:pStyle w:val="ListParagraph"/>
        <w:numPr>
          <w:ilvl w:val="0"/>
          <w:numId w:val="15"/>
        </w:numPr>
        <w:tabs>
          <w:tab w:val="left" w:pos="1141"/>
        </w:tabs>
        <w:spacing w:before="28"/>
        <w:rPr>
          <w:sz w:val="24"/>
        </w:rPr>
      </w:pPr>
      <w:r>
        <w:rPr>
          <w:sz w:val="24"/>
        </w:rPr>
        <w:t>No</w:t>
      </w:r>
    </w:p>
    <w:p w14:paraId="31368DB7" w14:textId="77777777" w:rsidR="001E7A85" w:rsidRDefault="001E7A85" w:rsidP="001E7A85">
      <w:pPr>
        <w:pStyle w:val="ListParagraph"/>
        <w:numPr>
          <w:ilvl w:val="0"/>
          <w:numId w:val="15"/>
        </w:numPr>
        <w:tabs>
          <w:tab w:val="left" w:pos="1141"/>
        </w:tabs>
        <w:spacing w:before="27"/>
        <w:rPr>
          <w:sz w:val="24"/>
        </w:rPr>
      </w:pPr>
      <w:r>
        <w:rPr>
          <w:sz w:val="24"/>
        </w:rPr>
        <w:t>Unsure (please explain why you are</w:t>
      </w:r>
      <w:r>
        <w:rPr>
          <w:spacing w:val="-4"/>
          <w:sz w:val="24"/>
        </w:rPr>
        <w:t xml:space="preserve"> </w:t>
      </w:r>
      <w:r>
        <w:rPr>
          <w:sz w:val="24"/>
        </w:rPr>
        <w:t>unsure)</w:t>
      </w:r>
    </w:p>
    <w:p w14:paraId="5F94A68F" w14:textId="77777777" w:rsidR="001E7A85" w:rsidRDefault="001E7A85" w:rsidP="001E7A85">
      <w:pPr>
        <w:tabs>
          <w:tab w:val="left" w:pos="1106"/>
        </w:tabs>
        <w:spacing w:before="36"/>
        <w:rPr>
          <w:sz w:val="24"/>
        </w:rPr>
      </w:pPr>
    </w:p>
    <w:p w14:paraId="36977C91" w14:textId="0A8404AE" w:rsidR="001E7A85" w:rsidRDefault="00B038B8" w:rsidP="001E7A85">
      <w:pPr>
        <w:tabs>
          <w:tab w:val="left" w:pos="1106"/>
        </w:tabs>
        <w:spacing w:before="36"/>
        <w:rPr>
          <w:i/>
          <w:iCs/>
          <w:color w:val="1F497D" w:themeColor="text2"/>
          <w:sz w:val="24"/>
        </w:rPr>
      </w:pPr>
      <w:r w:rsidRPr="00B038B8">
        <w:rPr>
          <w:b/>
          <w:bCs/>
          <w:i/>
          <w:iCs/>
          <w:color w:val="1F497D" w:themeColor="text2"/>
          <w:sz w:val="24"/>
        </w:rPr>
        <w:t>BRC Comment:</w:t>
      </w:r>
      <w:r>
        <w:rPr>
          <w:i/>
          <w:iCs/>
          <w:color w:val="1F497D" w:themeColor="text2"/>
          <w:sz w:val="24"/>
        </w:rPr>
        <w:t xml:space="preserve"> </w:t>
      </w:r>
      <w:r w:rsidR="00E522E1">
        <w:rPr>
          <w:i/>
          <w:iCs/>
          <w:color w:val="1F497D" w:themeColor="text2"/>
          <w:sz w:val="24"/>
        </w:rPr>
        <w:t xml:space="preserve">it would be important to understand who will be supplying householders with caddy liners and whether these would be chargeable. We believe retailers should be allowed to sell in stores and online relevant caddy liners. </w:t>
      </w:r>
    </w:p>
    <w:p w14:paraId="70054F0B" w14:textId="77777777" w:rsidR="00E522E1" w:rsidRDefault="00E522E1" w:rsidP="001E7A85">
      <w:pPr>
        <w:tabs>
          <w:tab w:val="left" w:pos="1106"/>
        </w:tabs>
        <w:spacing w:before="36"/>
        <w:rPr>
          <w:i/>
          <w:iCs/>
          <w:color w:val="1F497D" w:themeColor="text2"/>
          <w:sz w:val="24"/>
        </w:rPr>
      </w:pPr>
    </w:p>
    <w:p w14:paraId="6C01B146" w14:textId="1FFD7609" w:rsidR="00E522E1" w:rsidRPr="00B038B8" w:rsidRDefault="00E522E1" w:rsidP="001E7A85">
      <w:pPr>
        <w:tabs>
          <w:tab w:val="left" w:pos="1106"/>
        </w:tabs>
        <w:spacing w:before="36"/>
        <w:rPr>
          <w:i/>
          <w:iCs/>
          <w:color w:val="1F497D" w:themeColor="text2"/>
          <w:sz w:val="24"/>
        </w:rPr>
      </w:pPr>
      <w:r>
        <w:rPr>
          <w:i/>
          <w:iCs/>
          <w:color w:val="1F497D" w:themeColor="text2"/>
          <w:sz w:val="24"/>
        </w:rPr>
        <w:t>It would also be helpful</w:t>
      </w:r>
      <w:r w:rsidR="008E51D0">
        <w:rPr>
          <w:i/>
          <w:iCs/>
          <w:color w:val="1F497D" w:themeColor="text2"/>
          <w:sz w:val="24"/>
        </w:rPr>
        <w:t xml:space="preserve"> to know what standards would be applicable to the caddy liners in terms of degradability/</w:t>
      </w:r>
      <w:proofErr w:type="spellStart"/>
      <w:r w:rsidR="008E51D0">
        <w:rPr>
          <w:i/>
          <w:iCs/>
          <w:color w:val="1F497D" w:themeColor="text2"/>
          <w:sz w:val="24"/>
        </w:rPr>
        <w:t>compostability</w:t>
      </w:r>
      <w:proofErr w:type="spellEnd"/>
      <w:r w:rsidR="008E51D0">
        <w:rPr>
          <w:i/>
          <w:iCs/>
          <w:color w:val="1F497D" w:themeColor="text2"/>
          <w:sz w:val="24"/>
        </w:rPr>
        <w:t xml:space="preserve"> and whether there would be any associated labelling required.</w:t>
      </w:r>
    </w:p>
    <w:p w14:paraId="70F2D29D" w14:textId="77777777" w:rsidR="00B038B8" w:rsidRDefault="00B038B8" w:rsidP="001E7A85">
      <w:pPr>
        <w:tabs>
          <w:tab w:val="left" w:pos="1106"/>
        </w:tabs>
        <w:spacing w:before="36"/>
        <w:rPr>
          <w:sz w:val="24"/>
        </w:rPr>
      </w:pPr>
    </w:p>
    <w:p w14:paraId="6C92902E" w14:textId="77777777" w:rsidR="001E7A85" w:rsidRDefault="001E7A85" w:rsidP="001E7A85">
      <w:pPr>
        <w:pStyle w:val="Heading4"/>
        <w:spacing w:before="188" w:line="249" w:lineRule="auto"/>
        <w:ind w:left="680" w:right="629" w:hanging="565"/>
        <w:jc w:val="both"/>
      </w:pPr>
      <w:r>
        <w:t xml:space="preserve">Q12. Guidance is provided regarding the requirement to collect food waste from premises and the use of communal bins. Do </w:t>
      </w:r>
      <w:r>
        <w:rPr>
          <w:spacing w:val="-2"/>
        </w:rPr>
        <w:t xml:space="preserve">you </w:t>
      </w:r>
      <w:r>
        <w:t>agree or disagree with the content of this section?</w:t>
      </w:r>
    </w:p>
    <w:p w14:paraId="4DB215D1" w14:textId="77777777" w:rsidR="001E7A85" w:rsidRPr="008E51D0" w:rsidRDefault="001E7A85" w:rsidP="79E1B51D">
      <w:pPr>
        <w:pStyle w:val="ListParagraph"/>
        <w:numPr>
          <w:ilvl w:val="0"/>
          <w:numId w:val="14"/>
        </w:numPr>
        <w:tabs>
          <w:tab w:val="left" w:pos="1106"/>
        </w:tabs>
        <w:spacing w:before="124" w:line="390" w:lineRule="exact"/>
        <w:ind w:left="1106"/>
        <w:rPr>
          <w:sz w:val="24"/>
          <w:szCs w:val="24"/>
        </w:rPr>
      </w:pPr>
      <w:r w:rsidRPr="79E1B51D">
        <w:rPr>
          <w:sz w:val="24"/>
          <w:szCs w:val="24"/>
        </w:rPr>
        <w:t>Agree</w:t>
      </w:r>
    </w:p>
    <w:p w14:paraId="43FBDC5A" w14:textId="77777777" w:rsidR="001E7A85" w:rsidRDefault="001E7A85" w:rsidP="001E7A85">
      <w:pPr>
        <w:pStyle w:val="ListParagraph"/>
        <w:numPr>
          <w:ilvl w:val="0"/>
          <w:numId w:val="14"/>
        </w:numPr>
        <w:tabs>
          <w:tab w:val="left" w:pos="1106"/>
        </w:tabs>
        <w:spacing w:line="345" w:lineRule="exact"/>
        <w:ind w:left="1106"/>
        <w:rPr>
          <w:sz w:val="24"/>
        </w:rPr>
      </w:pPr>
      <w:r>
        <w:rPr>
          <w:sz w:val="24"/>
        </w:rPr>
        <w:t>Disagree</w:t>
      </w:r>
    </w:p>
    <w:p w14:paraId="304131FA" w14:textId="77777777" w:rsidR="001E7A85" w:rsidRDefault="001E7A85" w:rsidP="79E1B51D">
      <w:pPr>
        <w:pStyle w:val="ListParagraph"/>
        <w:numPr>
          <w:ilvl w:val="0"/>
          <w:numId w:val="14"/>
        </w:numPr>
        <w:tabs>
          <w:tab w:val="left" w:pos="1106"/>
        </w:tabs>
        <w:spacing w:line="390" w:lineRule="exact"/>
        <w:ind w:left="1106"/>
        <w:rPr>
          <w:sz w:val="24"/>
          <w:szCs w:val="24"/>
          <w:highlight w:val="yellow"/>
        </w:rPr>
      </w:pPr>
      <w:r w:rsidRPr="79E1B51D">
        <w:rPr>
          <w:sz w:val="24"/>
          <w:szCs w:val="24"/>
          <w:highlight w:val="yellow"/>
        </w:rPr>
        <w:t>Unsure</w:t>
      </w:r>
    </w:p>
    <w:p w14:paraId="50271006" w14:textId="77777777" w:rsidR="001E7A85" w:rsidRDefault="001E7A85" w:rsidP="001E7A85">
      <w:pPr>
        <w:pStyle w:val="BodyText"/>
        <w:spacing w:before="240"/>
      </w:pPr>
      <w:r>
        <w:t>If you disagree, please select one of the following to best describe why:</w:t>
      </w:r>
    </w:p>
    <w:p w14:paraId="059E859C" w14:textId="77777777" w:rsidR="001E7A85" w:rsidRDefault="001E7A85" w:rsidP="001E7A85">
      <w:pPr>
        <w:pStyle w:val="BodyText"/>
        <w:ind w:left="0"/>
        <w:rPr>
          <w:sz w:val="27"/>
        </w:rPr>
      </w:pPr>
    </w:p>
    <w:p w14:paraId="2D785377" w14:textId="77777777" w:rsidR="001E7A85" w:rsidRDefault="001E7A85" w:rsidP="001E7A85">
      <w:pPr>
        <w:pStyle w:val="ListParagraph"/>
        <w:numPr>
          <w:ilvl w:val="0"/>
          <w:numId w:val="14"/>
        </w:numPr>
        <w:tabs>
          <w:tab w:val="left" w:pos="1106"/>
        </w:tabs>
        <w:spacing w:line="204" w:lineRule="auto"/>
        <w:ind w:right="383" w:firstLine="0"/>
        <w:rPr>
          <w:sz w:val="24"/>
        </w:rPr>
      </w:pPr>
      <w:r>
        <w:rPr>
          <w:sz w:val="24"/>
        </w:rPr>
        <w:t>Further content should be added (please explain why further content should be added)</w:t>
      </w:r>
    </w:p>
    <w:p w14:paraId="7C26D2FE" w14:textId="77777777" w:rsidR="001E7A85" w:rsidRDefault="001E7A85" w:rsidP="001E7A85">
      <w:pPr>
        <w:pStyle w:val="ListParagraph"/>
        <w:numPr>
          <w:ilvl w:val="0"/>
          <w:numId w:val="14"/>
        </w:numPr>
        <w:tabs>
          <w:tab w:val="left" w:pos="1106"/>
        </w:tabs>
        <w:spacing w:line="371" w:lineRule="exact"/>
        <w:ind w:left="1106"/>
        <w:rPr>
          <w:sz w:val="24"/>
        </w:rPr>
      </w:pPr>
      <w:r>
        <w:rPr>
          <w:sz w:val="24"/>
        </w:rPr>
        <w:t>Content should be removed (please explain why content should be</w:t>
      </w:r>
      <w:r>
        <w:rPr>
          <w:spacing w:val="-16"/>
          <w:sz w:val="24"/>
        </w:rPr>
        <w:t xml:space="preserve"> </w:t>
      </w:r>
      <w:r>
        <w:rPr>
          <w:sz w:val="24"/>
        </w:rPr>
        <w:t>removed)</w:t>
      </w:r>
    </w:p>
    <w:p w14:paraId="78796783" w14:textId="77777777" w:rsidR="001E7A85" w:rsidRDefault="001E7A85" w:rsidP="001E7A85">
      <w:pPr>
        <w:pStyle w:val="ListParagraph"/>
        <w:numPr>
          <w:ilvl w:val="0"/>
          <w:numId w:val="14"/>
        </w:numPr>
        <w:tabs>
          <w:tab w:val="left" w:pos="1106"/>
        </w:tabs>
        <w:spacing w:line="390" w:lineRule="exact"/>
        <w:ind w:left="1106"/>
        <w:rPr>
          <w:sz w:val="24"/>
        </w:rPr>
      </w:pPr>
      <w:r>
        <w:rPr>
          <w:sz w:val="24"/>
        </w:rPr>
        <w:t>Other (please explain</w:t>
      </w:r>
      <w:r>
        <w:rPr>
          <w:spacing w:val="-2"/>
          <w:sz w:val="24"/>
        </w:rPr>
        <w:t xml:space="preserve"> </w:t>
      </w:r>
      <w:r>
        <w:rPr>
          <w:sz w:val="24"/>
        </w:rPr>
        <w:t>why)</w:t>
      </w:r>
    </w:p>
    <w:p w14:paraId="037CB512" w14:textId="77777777" w:rsidR="001E7A85" w:rsidRDefault="001E7A85" w:rsidP="001E7A85">
      <w:pPr>
        <w:tabs>
          <w:tab w:val="left" w:pos="1106"/>
        </w:tabs>
        <w:spacing w:before="36"/>
        <w:rPr>
          <w:sz w:val="24"/>
        </w:rPr>
      </w:pPr>
    </w:p>
    <w:p w14:paraId="1393A7C6" w14:textId="77777777" w:rsidR="008E51D0" w:rsidRDefault="008E51D0" w:rsidP="001E7A85">
      <w:pPr>
        <w:tabs>
          <w:tab w:val="left" w:pos="1106"/>
        </w:tabs>
        <w:spacing w:before="36"/>
        <w:rPr>
          <w:sz w:val="24"/>
        </w:rPr>
      </w:pPr>
    </w:p>
    <w:p w14:paraId="22980CE1" w14:textId="77777777" w:rsidR="008E51D0" w:rsidRDefault="008E51D0" w:rsidP="008E51D0">
      <w:pPr>
        <w:pStyle w:val="Heading4"/>
        <w:spacing w:before="240" w:line="252" w:lineRule="auto"/>
        <w:ind w:left="680" w:hanging="565"/>
      </w:pPr>
      <w:r>
        <w:t>Q13. The guidance provides advice on collection frequency of garden waste. Do you agree or disagree with the advice on collection frequency of garden waste?</w:t>
      </w:r>
    </w:p>
    <w:p w14:paraId="3E32E530" w14:textId="77777777" w:rsidR="008E51D0" w:rsidRPr="008E51D0" w:rsidRDefault="008E51D0" w:rsidP="79E1B51D">
      <w:pPr>
        <w:pStyle w:val="ListParagraph"/>
        <w:numPr>
          <w:ilvl w:val="0"/>
          <w:numId w:val="13"/>
        </w:numPr>
        <w:tabs>
          <w:tab w:val="left" w:pos="1141"/>
        </w:tabs>
        <w:spacing w:before="166"/>
        <w:ind w:left="1141"/>
        <w:rPr>
          <w:sz w:val="24"/>
          <w:szCs w:val="24"/>
        </w:rPr>
      </w:pPr>
      <w:r w:rsidRPr="79E1B51D">
        <w:rPr>
          <w:sz w:val="24"/>
          <w:szCs w:val="24"/>
        </w:rPr>
        <w:t>Agree</w:t>
      </w:r>
    </w:p>
    <w:p w14:paraId="418F26EC" w14:textId="77777777" w:rsidR="008E51D0" w:rsidRDefault="008E51D0" w:rsidP="008E51D0">
      <w:pPr>
        <w:pStyle w:val="ListParagraph"/>
        <w:numPr>
          <w:ilvl w:val="0"/>
          <w:numId w:val="13"/>
        </w:numPr>
        <w:tabs>
          <w:tab w:val="left" w:pos="1141"/>
        </w:tabs>
        <w:spacing w:before="28"/>
        <w:ind w:left="1141"/>
        <w:rPr>
          <w:sz w:val="24"/>
        </w:rPr>
      </w:pPr>
      <w:r>
        <w:rPr>
          <w:sz w:val="24"/>
        </w:rPr>
        <w:t>Disagree</w:t>
      </w:r>
    </w:p>
    <w:p w14:paraId="2BD50653" w14:textId="77777777" w:rsidR="008E51D0" w:rsidRDefault="008E51D0" w:rsidP="79E1B51D">
      <w:pPr>
        <w:pStyle w:val="ListParagraph"/>
        <w:numPr>
          <w:ilvl w:val="0"/>
          <w:numId w:val="13"/>
        </w:numPr>
        <w:tabs>
          <w:tab w:val="left" w:pos="1141"/>
        </w:tabs>
        <w:spacing w:before="27"/>
        <w:ind w:left="1141"/>
        <w:rPr>
          <w:sz w:val="24"/>
          <w:szCs w:val="24"/>
          <w:highlight w:val="yellow"/>
        </w:rPr>
      </w:pPr>
      <w:r w:rsidRPr="79E1B51D">
        <w:rPr>
          <w:sz w:val="24"/>
          <w:szCs w:val="24"/>
          <w:highlight w:val="yellow"/>
        </w:rPr>
        <w:t>Unsure</w:t>
      </w:r>
    </w:p>
    <w:p w14:paraId="266068C8" w14:textId="77777777" w:rsidR="008E51D0" w:rsidRDefault="008E51D0" w:rsidP="008E51D0">
      <w:pPr>
        <w:pStyle w:val="BodyText"/>
        <w:spacing w:before="183"/>
      </w:pPr>
      <w:r>
        <w:t>If you disagree, please select one of the following to best describe why:</w:t>
      </w:r>
    </w:p>
    <w:p w14:paraId="5BA09732" w14:textId="77777777" w:rsidR="008E51D0" w:rsidRDefault="008E51D0" w:rsidP="008E51D0">
      <w:pPr>
        <w:pStyle w:val="ListParagraph"/>
        <w:numPr>
          <w:ilvl w:val="0"/>
          <w:numId w:val="13"/>
        </w:numPr>
        <w:tabs>
          <w:tab w:val="left" w:pos="1141"/>
        </w:tabs>
        <w:spacing w:before="179" w:line="256" w:lineRule="auto"/>
        <w:ind w:right="353" w:firstLine="0"/>
        <w:rPr>
          <w:sz w:val="24"/>
        </w:rPr>
      </w:pPr>
      <w:r>
        <w:rPr>
          <w:sz w:val="24"/>
        </w:rPr>
        <w:t>Further content should be added (please explain why further content should be added)</w:t>
      </w:r>
    </w:p>
    <w:p w14:paraId="3AD55180" w14:textId="77777777" w:rsidR="008E51D0" w:rsidRDefault="008E51D0" w:rsidP="008E51D0">
      <w:pPr>
        <w:pStyle w:val="ListParagraph"/>
        <w:numPr>
          <w:ilvl w:val="0"/>
          <w:numId w:val="13"/>
        </w:numPr>
        <w:tabs>
          <w:tab w:val="left" w:pos="1141"/>
        </w:tabs>
        <w:spacing w:before="1"/>
        <w:ind w:left="1141"/>
        <w:rPr>
          <w:sz w:val="24"/>
        </w:rPr>
      </w:pPr>
      <w:r>
        <w:rPr>
          <w:sz w:val="24"/>
        </w:rPr>
        <w:t>Content should be removed (please explain why content should be</w:t>
      </w:r>
      <w:r>
        <w:rPr>
          <w:spacing w:val="-12"/>
          <w:sz w:val="24"/>
        </w:rPr>
        <w:t xml:space="preserve"> </w:t>
      </w:r>
      <w:r>
        <w:rPr>
          <w:sz w:val="24"/>
        </w:rPr>
        <w:t>removed)</w:t>
      </w:r>
    </w:p>
    <w:p w14:paraId="24A46A67" w14:textId="77777777" w:rsidR="008E51D0" w:rsidRDefault="008E51D0" w:rsidP="008E51D0">
      <w:pPr>
        <w:rPr>
          <w:sz w:val="24"/>
        </w:rPr>
      </w:pPr>
    </w:p>
    <w:p w14:paraId="5292AF28" w14:textId="77777777" w:rsidR="008E51D0" w:rsidRDefault="008E51D0" w:rsidP="008E51D0">
      <w:pPr>
        <w:pStyle w:val="ListParagraph"/>
        <w:numPr>
          <w:ilvl w:val="0"/>
          <w:numId w:val="13"/>
        </w:numPr>
        <w:tabs>
          <w:tab w:val="left" w:pos="1141"/>
        </w:tabs>
        <w:spacing w:before="60"/>
        <w:ind w:left="1141"/>
        <w:rPr>
          <w:sz w:val="24"/>
        </w:rPr>
      </w:pPr>
      <w:r>
        <w:rPr>
          <w:sz w:val="24"/>
        </w:rPr>
        <w:t>Other (please explain</w:t>
      </w:r>
      <w:r>
        <w:rPr>
          <w:spacing w:val="-5"/>
          <w:sz w:val="24"/>
        </w:rPr>
        <w:t xml:space="preserve"> </w:t>
      </w:r>
      <w:r>
        <w:rPr>
          <w:sz w:val="24"/>
        </w:rPr>
        <w:t>why)</w:t>
      </w:r>
    </w:p>
    <w:p w14:paraId="11C3A1F9" w14:textId="77777777" w:rsidR="008E51D0" w:rsidRDefault="008E51D0" w:rsidP="001E7A85">
      <w:pPr>
        <w:tabs>
          <w:tab w:val="left" w:pos="1106"/>
        </w:tabs>
        <w:spacing w:before="36"/>
        <w:rPr>
          <w:sz w:val="24"/>
        </w:rPr>
      </w:pPr>
    </w:p>
    <w:p w14:paraId="69245868" w14:textId="77777777" w:rsidR="008E51D0" w:rsidRDefault="008E51D0" w:rsidP="001E7A85">
      <w:pPr>
        <w:tabs>
          <w:tab w:val="left" w:pos="1106"/>
        </w:tabs>
        <w:spacing w:before="36"/>
        <w:rPr>
          <w:sz w:val="24"/>
        </w:rPr>
      </w:pPr>
    </w:p>
    <w:p w14:paraId="32607F00" w14:textId="77777777" w:rsidR="008E51D0" w:rsidRDefault="008E51D0" w:rsidP="008E51D0">
      <w:pPr>
        <w:pStyle w:val="Heading4"/>
        <w:spacing w:before="183" w:line="252" w:lineRule="auto"/>
        <w:ind w:left="680" w:hanging="565"/>
      </w:pPr>
      <w:r>
        <w:t>Q14. The guidance outlines that anaerobic digestion is the preferred method for treating food waste, where suitable, but composting is also permitted. Do you agree or disagree with the content of this section?</w:t>
      </w:r>
    </w:p>
    <w:p w14:paraId="3AF4E816" w14:textId="77777777" w:rsidR="008E51D0" w:rsidRPr="008E51D0" w:rsidRDefault="008E51D0" w:rsidP="008E51D0">
      <w:pPr>
        <w:pStyle w:val="ListParagraph"/>
        <w:numPr>
          <w:ilvl w:val="0"/>
          <w:numId w:val="13"/>
        </w:numPr>
        <w:tabs>
          <w:tab w:val="left" w:pos="1141"/>
        </w:tabs>
        <w:spacing w:before="161"/>
        <w:ind w:left="1141"/>
        <w:rPr>
          <w:sz w:val="24"/>
          <w:highlight w:val="yellow"/>
        </w:rPr>
      </w:pPr>
      <w:r w:rsidRPr="008E51D0">
        <w:rPr>
          <w:sz w:val="24"/>
          <w:highlight w:val="yellow"/>
        </w:rPr>
        <w:t>Agree</w:t>
      </w:r>
    </w:p>
    <w:p w14:paraId="60785999" w14:textId="77777777" w:rsidR="008E51D0" w:rsidRDefault="008E51D0" w:rsidP="008E51D0">
      <w:pPr>
        <w:pStyle w:val="ListParagraph"/>
        <w:numPr>
          <w:ilvl w:val="0"/>
          <w:numId w:val="13"/>
        </w:numPr>
        <w:tabs>
          <w:tab w:val="left" w:pos="1141"/>
        </w:tabs>
        <w:spacing w:before="32"/>
        <w:ind w:left="1141"/>
        <w:rPr>
          <w:sz w:val="24"/>
        </w:rPr>
      </w:pPr>
      <w:r>
        <w:rPr>
          <w:sz w:val="24"/>
        </w:rPr>
        <w:t>Disagree</w:t>
      </w:r>
    </w:p>
    <w:p w14:paraId="041238F9" w14:textId="77777777" w:rsidR="008E51D0" w:rsidRDefault="008E51D0" w:rsidP="008E51D0">
      <w:pPr>
        <w:pStyle w:val="ListParagraph"/>
        <w:numPr>
          <w:ilvl w:val="0"/>
          <w:numId w:val="13"/>
        </w:numPr>
        <w:tabs>
          <w:tab w:val="left" w:pos="1141"/>
        </w:tabs>
        <w:spacing w:before="28"/>
        <w:ind w:left="1141"/>
        <w:rPr>
          <w:sz w:val="24"/>
        </w:rPr>
      </w:pPr>
      <w:r>
        <w:rPr>
          <w:sz w:val="24"/>
        </w:rPr>
        <w:t>Unsure</w:t>
      </w:r>
    </w:p>
    <w:p w14:paraId="4A205BA2" w14:textId="77777777" w:rsidR="008E51D0" w:rsidRDefault="008E51D0" w:rsidP="008E51D0">
      <w:pPr>
        <w:pStyle w:val="BodyText"/>
        <w:spacing w:before="182"/>
      </w:pPr>
      <w:r>
        <w:t>If you disagree, please select one of the following to best describe why:</w:t>
      </w:r>
    </w:p>
    <w:p w14:paraId="56683203" w14:textId="77777777" w:rsidR="008E51D0" w:rsidRDefault="008E51D0" w:rsidP="008E51D0">
      <w:pPr>
        <w:pStyle w:val="ListParagraph"/>
        <w:numPr>
          <w:ilvl w:val="0"/>
          <w:numId w:val="13"/>
        </w:numPr>
        <w:tabs>
          <w:tab w:val="left" w:pos="1141"/>
        </w:tabs>
        <w:spacing w:before="180" w:line="256" w:lineRule="auto"/>
        <w:ind w:right="348" w:firstLine="0"/>
        <w:rPr>
          <w:sz w:val="24"/>
        </w:rPr>
      </w:pPr>
      <w:r>
        <w:rPr>
          <w:sz w:val="24"/>
        </w:rPr>
        <w:t>Further content should be added (please explain why further content should be added)</w:t>
      </w:r>
    </w:p>
    <w:p w14:paraId="765386F6" w14:textId="77777777" w:rsidR="008E51D0" w:rsidRDefault="008E51D0" w:rsidP="008E51D0">
      <w:pPr>
        <w:pStyle w:val="ListParagraph"/>
        <w:numPr>
          <w:ilvl w:val="0"/>
          <w:numId w:val="13"/>
        </w:numPr>
        <w:tabs>
          <w:tab w:val="left" w:pos="1141"/>
        </w:tabs>
        <w:spacing w:before="1"/>
        <w:ind w:left="1141"/>
        <w:rPr>
          <w:sz w:val="24"/>
        </w:rPr>
      </w:pPr>
      <w:r>
        <w:rPr>
          <w:sz w:val="24"/>
        </w:rPr>
        <w:t>Content should be removed (please explain why content should be</w:t>
      </w:r>
      <w:r>
        <w:rPr>
          <w:spacing w:val="-13"/>
          <w:sz w:val="24"/>
        </w:rPr>
        <w:t xml:space="preserve"> </w:t>
      </w:r>
      <w:r>
        <w:rPr>
          <w:sz w:val="24"/>
        </w:rPr>
        <w:t>removed)</w:t>
      </w:r>
    </w:p>
    <w:p w14:paraId="7D6D7E74" w14:textId="77777777" w:rsidR="008E51D0" w:rsidRDefault="008E51D0" w:rsidP="008E51D0">
      <w:pPr>
        <w:pStyle w:val="ListParagraph"/>
        <w:numPr>
          <w:ilvl w:val="0"/>
          <w:numId w:val="13"/>
        </w:numPr>
        <w:tabs>
          <w:tab w:val="left" w:pos="1141"/>
        </w:tabs>
        <w:spacing w:before="27"/>
        <w:ind w:left="1141"/>
        <w:rPr>
          <w:sz w:val="24"/>
        </w:rPr>
      </w:pPr>
      <w:r>
        <w:rPr>
          <w:sz w:val="24"/>
        </w:rPr>
        <w:t>Other (please explain</w:t>
      </w:r>
      <w:r>
        <w:rPr>
          <w:spacing w:val="-3"/>
          <w:sz w:val="24"/>
        </w:rPr>
        <w:t xml:space="preserve"> </w:t>
      </w:r>
      <w:r>
        <w:rPr>
          <w:sz w:val="24"/>
        </w:rPr>
        <w:t>why)</w:t>
      </w:r>
    </w:p>
    <w:p w14:paraId="09B73870" w14:textId="7CE99D54" w:rsidR="008E51D0" w:rsidRPr="001E7A85" w:rsidRDefault="008E51D0" w:rsidP="001E7A85">
      <w:pPr>
        <w:tabs>
          <w:tab w:val="left" w:pos="1106"/>
        </w:tabs>
        <w:spacing w:before="36"/>
        <w:rPr>
          <w:sz w:val="24"/>
        </w:rPr>
        <w:sectPr w:rsidR="008E51D0" w:rsidRPr="001E7A85">
          <w:pgSz w:w="11910" w:h="16840"/>
          <w:pgMar w:top="1080" w:right="1020" w:bottom="920" w:left="1020" w:header="0" w:footer="647" w:gutter="0"/>
          <w:cols w:space="720"/>
        </w:sectPr>
      </w:pPr>
    </w:p>
    <w:p w14:paraId="393B87E0" w14:textId="77777777" w:rsidR="001E7A85" w:rsidRDefault="001E7A85" w:rsidP="001E7A85">
      <w:pPr>
        <w:tabs>
          <w:tab w:val="left" w:pos="1141"/>
        </w:tabs>
        <w:spacing w:before="27"/>
        <w:rPr>
          <w:sz w:val="24"/>
        </w:rPr>
      </w:pPr>
      <w:bookmarkStart w:id="14" w:name="Proposed_guidance_on_organic_recyclable_"/>
      <w:bookmarkEnd w:id="14"/>
    </w:p>
    <w:p w14:paraId="79953526" w14:textId="77777777" w:rsidR="001E7A85" w:rsidRDefault="001E7A85" w:rsidP="001E7A85">
      <w:pPr>
        <w:tabs>
          <w:tab w:val="left" w:pos="1141"/>
        </w:tabs>
        <w:spacing w:before="27"/>
        <w:rPr>
          <w:sz w:val="24"/>
        </w:rPr>
      </w:pPr>
    </w:p>
    <w:p w14:paraId="6C24FB66" w14:textId="77777777" w:rsidR="001E7A85" w:rsidRDefault="001E7A85" w:rsidP="001E7A85">
      <w:pPr>
        <w:pStyle w:val="Heading3"/>
      </w:pPr>
      <w:r>
        <w:t>Proposed guidance on residual waste collections from households</w:t>
      </w:r>
    </w:p>
    <w:p w14:paraId="61CD56FD" w14:textId="77777777" w:rsidR="001E7A85" w:rsidRDefault="001E7A85" w:rsidP="001E7A85">
      <w:pPr>
        <w:pStyle w:val="BodyText"/>
        <w:spacing w:before="156" w:line="252" w:lineRule="auto"/>
        <w:ind w:right="209"/>
      </w:pPr>
      <w:r>
        <w:t xml:space="preserve">Government expects a minimum service frequency for residual waste collections of fortnightly in England. We therefore propose that the statutory guidance sets out that local authorities should provide residual waste collections on at least a fortnightly basis. The government actively encourages councils to collect residual waste more frequently than fortnightly; this minimum standard provides a backstop, not a recommendation. The combination of the backstop on residual collections alongside the new weekly food waste collections will ensure frequent collections of smelly </w:t>
      </w:r>
      <w:proofErr w:type="gramStart"/>
      <w:r>
        <w:t>waste, and</w:t>
      </w:r>
      <w:proofErr w:type="gramEnd"/>
      <w:r>
        <w:t xml:space="preserve"> will stop a trend towards three or four weekly bin collections seen in some local authorities across the UK, particularly in Wales.</w:t>
      </w:r>
    </w:p>
    <w:p w14:paraId="1D8F0725" w14:textId="77777777" w:rsidR="001E7A85" w:rsidRDefault="001E7A85" w:rsidP="001E7A85">
      <w:pPr>
        <w:pStyle w:val="BodyText"/>
        <w:spacing w:before="158" w:line="252" w:lineRule="auto"/>
        <w:ind w:right="117"/>
      </w:pPr>
      <w:r>
        <w:t>The New Burdens Doctrine aims to ensure that local government receives the support it needs. Local authorities will receive New Burdens funding in respect of all the new recycling requirements, but the doctrine is applied at ministerial discretion, and ministers at the Department for Levelling Up, Housing and Communities have decided to waive the New Burdens Doctrine in respect of mandatory fortnightly minimum residual waste collection.</w:t>
      </w:r>
    </w:p>
    <w:p w14:paraId="1311EB1D" w14:textId="77777777" w:rsidR="001E7A85" w:rsidRDefault="001E7A85" w:rsidP="001E7A85">
      <w:pPr>
        <w:pStyle w:val="BodyText"/>
        <w:spacing w:before="156" w:line="252" w:lineRule="auto"/>
        <w:ind w:right="156"/>
      </w:pPr>
      <w:r>
        <w:t>There is a long-standing principle, since the establishment of local government, that councils should collect residual waste to protect local amenity and the local environment. Councils already receive funding from council tax and from the Local Government Finance Settlement for such essential ‘core’ services for the public. It would create perverse incentives to give extra funding to the small number of councils that have cut such essential core services.</w:t>
      </w:r>
    </w:p>
    <w:p w14:paraId="317574C1" w14:textId="77777777" w:rsidR="001E7A85" w:rsidRDefault="001E7A85" w:rsidP="001E7A85">
      <w:pPr>
        <w:pStyle w:val="Heading4"/>
        <w:spacing w:before="157" w:line="252" w:lineRule="auto"/>
        <w:ind w:left="680" w:right="407" w:hanging="565"/>
      </w:pPr>
      <w:r>
        <w:t>Q15. The guidance outlines a backstop on the frequency of collection of residual waste, to protect householders’ local amenity. Do you agree or disagree with the content of this section?</w:t>
      </w:r>
    </w:p>
    <w:p w14:paraId="020CD2F4" w14:textId="77777777" w:rsidR="001E7A85" w:rsidRPr="00694646" w:rsidRDefault="001E7A85" w:rsidP="001E7A85">
      <w:pPr>
        <w:pStyle w:val="ListParagraph"/>
        <w:numPr>
          <w:ilvl w:val="0"/>
          <w:numId w:val="12"/>
        </w:numPr>
        <w:tabs>
          <w:tab w:val="left" w:pos="1106"/>
        </w:tabs>
        <w:spacing w:before="121" w:line="390" w:lineRule="exact"/>
        <w:ind w:left="1106"/>
        <w:rPr>
          <w:sz w:val="24"/>
        </w:rPr>
      </w:pPr>
      <w:r w:rsidRPr="00694646">
        <w:rPr>
          <w:sz w:val="24"/>
        </w:rPr>
        <w:t>Agree</w:t>
      </w:r>
    </w:p>
    <w:p w14:paraId="41058F04" w14:textId="77777777" w:rsidR="001E7A85" w:rsidRDefault="001E7A85" w:rsidP="001E7A85">
      <w:pPr>
        <w:pStyle w:val="ListParagraph"/>
        <w:numPr>
          <w:ilvl w:val="0"/>
          <w:numId w:val="12"/>
        </w:numPr>
        <w:tabs>
          <w:tab w:val="left" w:pos="1106"/>
        </w:tabs>
        <w:spacing w:line="345" w:lineRule="exact"/>
        <w:ind w:left="1106"/>
        <w:rPr>
          <w:sz w:val="24"/>
        </w:rPr>
      </w:pPr>
      <w:r>
        <w:rPr>
          <w:sz w:val="24"/>
        </w:rPr>
        <w:t>Disagree</w:t>
      </w:r>
    </w:p>
    <w:p w14:paraId="0D4C6506" w14:textId="77777777" w:rsidR="001E7A85" w:rsidRDefault="001E7A85" w:rsidP="001E7A85">
      <w:pPr>
        <w:pStyle w:val="ListParagraph"/>
        <w:numPr>
          <w:ilvl w:val="0"/>
          <w:numId w:val="12"/>
        </w:numPr>
        <w:tabs>
          <w:tab w:val="left" w:pos="1106"/>
        </w:tabs>
        <w:spacing w:line="390" w:lineRule="exact"/>
        <w:ind w:left="1106"/>
        <w:rPr>
          <w:sz w:val="24"/>
        </w:rPr>
      </w:pPr>
      <w:r w:rsidRPr="00694646">
        <w:rPr>
          <w:sz w:val="24"/>
          <w:highlight w:val="yellow"/>
        </w:rPr>
        <w:t>Unsure</w:t>
      </w:r>
    </w:p>
    <w:p w14:paraId="46CC561F" w14:textId="77777777" w:rsidR="001E7A85" w:rsidRDefault="001E7A85" w:rsidP="001E7A85">
      <w:pPr>
        <w:pStyle w:val="BodyText"/>
        <w:spacing w:before="151"/>
      </w:pPr>
      <w:r>
        <w:t>If you disagree, please select one of the following to best describe why:</w:t>
      </w:r>
    </w:p>
    <w:p w14:paraId="62A04DBA" w14:textId="77777777" w:rsidR="001E7A85" w:rsidRDefault="001E7A85" w:rsidP="001E7A85">
      <w:pPr>
        <w:tabs>
          <w:tab w:val="left" w:pos="1141"/>
        </w:tabs>
        <w:spacing w:before="27"/>
        <w:rPr>
          <w:sz w:val="24"/>
        </w:rPr>
      </w:pPr>
    </w:p>
    <w:p w14:paraId="3AD2B45C" w14:textId="77777777" w:rsidR="001E7A85" w:rsidRDefault="001E7A85" w:rsidP="001E7A85">
      <w:pPr>
        <w:pStyle w:val="ListParagraph"/>
        <w:numPr>
          <w:ilvl w:val="0"/>
          <w:numId w:val="12"/>
        </w:numPr>
        <w:tabs>
          <w:tab w:val="left" w:pos="1106"/>
        </w:tabs>
        <w:spacing w:before="78" w:line="206" w:lineRule="auto"/>
        <w:ind w:right="383" w:firstLine="0"/>
        <w:rPr>
          <w:sz w:val="24"/>
        </w:rPr>
      </w:pPr>
      <w:r>
        <w:rPr>
          <w:sz w:val="24"/>
        </w:rPr>
        <w:t>Further content should be added (please explain why further content should be added)</w:t>
      </w:r>
    </w:p>
    <w:p w14:paraId="405DF474" w14:textId="77777777" w:rsidR="001E7A85" w:rsidRDefault="001E7A85" w:rsidP="001E7A85">
      <w:pPr>
        <w:pStyle w:val="ListParagraph"/>
        <w:numPr>
          <w:ilvl w:val="0"/>
          <w:numId w:val="12"/>
        </w:numPr>
        <w:tabs>
          <w:tab w:val="left" w:pos="1106"/>
        </w:tabs>
        <w:spacing w:line="366" w:lineRule="exact"/>
        <w:ind w:left="1106"/>
        <w:rPr>
          <w:sz w:val="24"/>
        </w:rPr>
      </w:pPr>
      <w:r>
        <w:rPr>
          <w:sz w:val="24"/>
        </w:rPr>
        <w:t>Content should be removed (please explain why content should be</w:t>
      </w:r>
      <w:r>
        <w:rPr>
          <w:spacing w:val="-16"/>
          <w:sz w:val="24"/>
        </w:rPr>
        <w:t xml:space="preserve"> </w:t>
      </w:r>
      <w:r>
        <w:rPr>
          <w:sz w:val="24"/>
        </w:rPr>
        <w:t>removed)</w:t>
      </w:r>
    </w:p>
    <w:p w14:paraId="6F77E778" w14:textId="77777777" w:rsidR="001E7A85" w:rsidRDefault="001E7A85" w:rsidP="001E7A85">
      <w:pPr>
        <w:pStyle w:val="ListParagraph"/>
        <w:numPr>
          <w:ilvl w:val="0"/>
          <w:numId w:val="12"/>
        </w:numPr>
        <w:tabs>
          <w:tab w:val="left" w:pos="1106"/>
        </w:tabs>
        <w:spacing w:line="390" w:lineRule="exact"/>
        <w:ind w:left="1106"/>
        <w:rPr>
          <w:sz w:val="24"/>
        </w:rPr>
      </w:pPr>
      <w:r w:rsidRPr="006912F8">
        <w:rPr>
          <w:sz w:val="24"/>
          <w:highlight w:val="yellow"/>
        </w:rPr>
        <w:t>Other (please explain</w:t>
      </w:r>
      <w:r w:rsidRPr="006912F8">
        <w:rPr>
          <w:spacing w:val="-2"/>
          <w:sz w:val="24"/>
          <w:highlight w:val="yellow"/>
        </w:rPr>
        <w:t xml:space="preserve"> </w:t>
      </w:r>
      <w:r w:rsidRPr="006912F8">
        <w:rPr>
          <w:sz w:val="24"/>
          <w:highlight w:val="yellow"/>
        </w:rPr>
        <w:t>why)</w:t>
      </w:r>
    </w:p>
    <w:p w14:paraId="3428C3AD" w14:textId="77777777" w:rsidR="006912F8" w:rsidRDefault="006912F8" w:rsidP="006912F8">
      <w:pPr>
        <w:tabs>
          <w:tab w:val="left" w:pos="1106"/>
        </w:tabs>
        <w:spacing w:line="390" w:lineRule="exact"/>
        <w:rPr>
          <w:sz w:val="24"/>
        </w:rPr>
      </w:pPr>
    </w:p>
    <w:p w14:paraId="65F7E4EC" w14:textId="3555BE37" w:rsidR="001E7A85" w:rsidRDefault="009B44B2" w:rsidP="006F5233">
      <w:pPr>
        <w:tabs>
          <w:tab w:val="left" w:pos="1106"/>
        </w:tabs>
        <w:rPr>
          <w:i/>
          <w:iCs/>
          <w:color w:val="1F497D" w:themeColor="text2"/>
          <w:sz w:val="24"/>
        </w:rPr>
      </w:pPr>
      <w:r w:rsidRPr="009B44B2">
        <w:rPr>
          <w:b/>
          <w:bCs/>
          <w:i/>
          <w:iCs/>
          <w:color w:val="1F497D" w:themeColor="text2"/>
          <w:sz w:val="24"/>
        </w:rPr>
        <w:t>BRC comment:</w:t>
      </w:r>
      <w:r w:rsidRPr="009B44B2">
        <w:rPr>
          <w:i/>
          <w:iCs/>
          <w:color w:val="1F497D" w:themeColor="text2"/>
          <w:sz w:val="24"/>
        </w:rPr>
        <w:t xml:space="preserve"> F</w:t>
      </w:r>
      <w:r w:rsidR="006912F8" w:rsidRPr="009B44B2">
        <w:rPr>
          <w:i/>
          <w:iCs/>
          <w:color w:val="1F497D" w:themeColor="text2"/>
          <w:sz w:val="24"/>
        </w:rPr>
        <w:t xml:space="preserve">requencies of residual collections should be determined based on the combination that delivers the highest performance and best quality of materials at the best value – particularly for obligated </w:t>
      </w:r>
      <w:r w:rsidR="004F0776">
        <w:rPr>
          <w:i/>
          <w:iCs/>
          <w:color w:val="1F497D" w:themeColor="text2"/>
          <w:sz w:val="24"/>
        </w:rPr>
        <w:t xml:space="preserve">industry </w:t>
      </w:r>
      <w:r w:rsidR="006912F8" w:rsidRPr="009B44B2">
        <w:rPr>
          <w:i/>
          <w:iCs/>
          <w:color w:val="1F497D" w:themeColor="text2"/>
          <w:sz w:val="24"/>
        </w:rPr>
        <w:t xml:space="preserve">who </w:t>
      </w:r>
      <w:r w:rsidR="004F0776">
        <w:rPr>
          <w:i/>
          <w:iCs/>
          <w:color w:val="1F497D" w:themeColor="text2"/>
          <w:sz w:val="24"/>
        </w:rPr>
        <w:t>is</w:t>
      </w:r>
      <w:r w:rsidR="006912F8" w:rsidRPr="009B44B2">
        <w:rPr>
          <w:i/>
          <w:iCs/>
          <w:color w:val="1F497D" w:themeColor="text2"/>
          <w:sz w:val="24"/>
        </w:rPr>
        <w:t xml:space="preserve"> paying for EPR packaging materials.  </w:t>
      </w:r>
      <w:r w:rsidR="00B54450">
        <w:rPr>
          <w:i/>
          <w:iCs/>
          <w:color w:val="1F497D" w:themeColor="text2"/>
          <w:sz w:val="24"/>
        </w:rPr>
        <w:t xml:space="preserve">Frequency of collections of residual waste and recycling </w:t>
      </w:r>
      <w:r w:rsidR="00D464D8">
        <w:rPr>
          <w:i/>
          <w:iCs/>
          <w:color w:val="1F497D" w:themeColor="text2"/>
          <w:sz w:val="24"/>
        </w:rPr>
        <w:t xml:space="preserve">are inherently linked. The retail industry does not wish to see </w:t>
      </w:r>
      <w:r w:rsidR="004B2638">
        <w:rPr>
          <w:i/>
          <w:iCs/>
          <w:color w:val="1F497D" w:themeColor="text2"/>
          <w:sz w:val="24"/>
        </w:rPr>
        <w:t xml:space="preserve">increased </w:t>
      </w:r>
      <w:r w:rsidR="006F5233">
        <w:rPr>
          <w:i/>
          <w:iCs/>
          <w:color w:val="1F497D" w:themeColor="text2"/>
          <w:sz w:val="24"/>
        </w:rPr>
        <w:t xml:space="preserve">residual waste collections </w:t>
      </w:r>
      <w:r w:rsidR="00955D7B">
        <w:rPr>
          <w:i/>
          <w:iCs/>
          <w:color w:val="1F497D" w:themeColor="text2"/>
          <w:sz w:val="24"/>
        </w:rPr>
        <w:t>impacting</w:t>
      </w:r>
      <w:r w:rsidR="00154FFC">
        <w:rPr>
          <w:i/>
          <w:iCs/>
          <w:color w:val="1F497D" w:themeColor="text2"/>
          <w:sz w:val="24"/>
        </w:rPr>
        <w:t xml:space="preserve"> on</w:t>
      </w:r>
      <w:r w:rsidR="00955D7B">
        <w:rPr>
          <w:i/>
          <w:iCs/>
          <w:color w:val="1F497D" w:themeColor="text2"/>
          <w:sz w:val="24"/>
        </w:rPr>
        <w:t xml:space="preserve"> the capture of recyclable packaging materials</w:t>
      </w:r>
      <w:r w:rsidR="00154FFC">
        <w:rPr>
          <w:i/>
          <w:iCs/>
          <w:color w:val="1F497D" w:themeColor="text2"/>
          <w:sz w:val="24"/>
        </w:rPr>
        <w:t xml:space="preserve"> (risk of diversion </w:t>
      </w:r>
      <w:proofErr w:type="gramStart"/>
      <w:r w:rsidR="00154FFC">
        <w:rPr>
          <w:i/>
          <w:iCs/>
          <w:color w:val="1F497D" w:themeColor="text2"/>
          <w:sz w:val="24"/>
        </w:rPr>
        <w:t>e.g.</w:t>
      </w:r>
      <w:proofErr w:type="gramEnd"/>
      <w:r w:rsidR="00154FFC">
        <w:rPr>
          <w:i/>
          <w:iCs/>
          <w:color w:val="1F497D" w:themeColor="text2"/>
          <w:sz w:val="24"/>
        </w:rPr>
        <w:t xml:space="preserve"> recyclable material being discarded in residual as more frequently collected).</w:t>
      </w:r>
    </w:p>
    <w:p w14:paraId="644A4D52" w14:textId="77777777" w:rsidR="00D464D8" w:rsidRDefault="00D464D8" w:rsidP="00D464D8">
      <w:pPr>
        <w:tabs>
          <w:tab w:val="left" w:pos="1106"/>
        </w:tabs>
        <w:spacing w:line="390" w:lineRule="exact"/>
        <w:rPr>
          <w:sz w:val="27"/>
        </w:rPr>
      </w:pPr>
    </w:p>
    <w:p w14:paraId="72161529" w14:textId="77777777" w:rsidR="001E7A85" w:rsidRDefault="001E7A85" w:rsidP="001E7A85">
      <w:pPr>
        <w:pStyle w:val="Heading3"/>
        <w:spacing w:line="235" w:lineRule="auto"/>
        <w:ind w:right="836"/>
      </w:pPr>
      <w:bookmarkStart w:id="15" w:name="Proposed_guidance_on_food_waste_collecti"/>
      <w:bookmarkEnd w:id="15"/>
      <w:r>
        <w:t>Proposed guidance on food waste collections from non-household municipal premises</w:t>
      </w:r>
    </w:p>
    <w:p w14:paraId="5436C785" w14:textId="77777777" w:rsidR="001E7A85" w:rsidRDefault="001E7A85" w:rsidP="001E7A85">
      <w:pPr>
        <w:pStyle w:val="Heading4"/>
        <w:spacing w:before="151" w:line="252" w:lineRule="auto"/>
        <w:ind w:left="680" w:hanging="565"/>
      </w:pPr>
      <w:r>
        <w:t>Q16. The guidance outlines that anaerobic digestion is the preferred method for treating food waste, where suitable, but composting is also permitted. Do you agree or disagree with the content of this section?</w:t>
      </w:r>
    </w:p>
    <w:p w14:paraId="54911C72" w14:textId="77777777" w:rsidR="001E7A85" w:rsidRPr="008E51D0" w:rsidRDefault="001E7A85" w:rsidP="001E7A85">
      <w:pPr>
        <w:pStyle w:val="ListParagraph"/>
        <w:numPr>
          <w:ilvl w:val="0"/>
          <w:numId w:val="11"/>
        </w:numPr>
        <w:tabs>
          <w:tab w:val="left" w:pos="1141"/>
        </w:tabs>
        <w:spacing w:before="167"/>
        <w:ind w:left="1141"/>
        <w:rPr>
          <w:sz w:val="24"/>
          <w:highlight w:val="yellow"/>
        </w:rPr>
      </w:pPr>
      <w:r w:rsidRPr="008E51D0">
        <w:rPr>
          <w:sz w:val="24"/>
          <w:highlight w:val="yellow"/>
        </w:rPr>
        <w:t>Agree</w:t>
      </w:r>
    </w:p>
    <w:p w14:paraId="5DFD272A" w14:textId="77777777" w:rsidR="001E7A85" w:rsidRDefault="001E7A85" w:rsidP="001E7A85">
      <w:pPr>
        <w:pStyle w:val="ListParagraph"/>
        <w:numPr>
          <w:ilvl w:val="0"/>
          <w:numId w:val="11"/>
        </w:numPr>
        <w:tabs>
          <w:tab w:val="left" w:pos="1141"/>
        </w:tabs>
        <w:spacing w:before="27"/>
        <w:ind w:left="1141"/>
        <w:rPr>
          <w:sz w:val="24"/>
        </w:rPr>
      </w:pPr>
      <w:r>
        <w:rPr>
          <w:sz w:val="24"/>
        </w:rPr>
        <w:t>Disagree</w:t>
      </w:r>
    </w:p>
    <w:p w14:paraId="53D469B9" w14:textId="77777777" w:rsidR="001E7A85" w:rsidRDefault="001E7A85" w:rsidP="001E7A85">
      <w:pPr>
        <w:pStyle w:val="ListParagraph"/>
        <w:numPr>
          <w:ilvl w:val="0"/>
          <w:numId w:val="11"/>
        </w:numPr>
        <w:tabs>
          <w:tab w:val="left" w:pos="1141"/>
        </w:tabs>
        <w:spacing w:before="28"/>
        <w:ind w:left="1141"/>
        <w:rPr>
          <w:sz w:val="24"/>
        </w:rPr>
      </w:pPr>
      <w:r>
        <w:rPr>
          <w:sz w:val="24"/>
        </w:rPr>
        <w:t>Unsure</w:t>
      </w:r>
    </w:p>
    <w:p w14:paraId="16E8B487" w14:textId="77777777" w:rsidR="001E7A85" w:rsidRDefault="001E7A85" w:rsidP="001E7A85">
      <w:pPr>
        <w:pStyle w:val="BodyText"/>
        <w:spacing w:before="187"/>
      </w:pPr>
      <w:r>
        <w:t>If you disagree, please select one of the following to best describe why:</w:t>
      </w:r>
    </w:p>
    <w:p w14:paraId="78625C1B" w14:textId="77777777" w:rsidR="001E7A85" w:rsidRDefault="001E7A85" w:rsidP="001E7A85">
      <w:pPr>
        <w:pStyle w:val="ListParagraph"/>
        <w:numPr>
          <w:ilvl w:val="0"/>
          <w:numId w:val="11"/>
        </w:numPr>
        <w:tabs>
          <w:tab w:val="left" w:pos="1141"/>
        </w:tabs>
        <w:spacing w:before="175" w:line="261" w:lineRule="auto"/>
        <w:ind w:right="353" w:firstLine="0"/>
        <w:rPr>
          <w:sz w:val="24"/>
        </w:rPr>
      </w:pPr>
      <w:r>
        <w:rPr>
          <w:sz w:val="24"/>
        </w:rPr>
        <w:t>Further content should be added (please explain why further content should be added)</w:t>
      </w:r>
    </w:p>
    <w:p w14:paraId="7074796F" w14:textId="77777777" w:rsidR="001E7A85" w:rsidRDefault="001E7A85" w:rsidP="001E7A85">
      <w:pPr>
        <w:pStyle w:val="ListParagraph"/>
        <w:numPr>
          <w:ilvl w:val="0"/>
          <w:numId w:val="11"/>
        </w:numPr>
        <w:tabs>
          <w:tab w:val="left" w:pos="1141"/>
        </w:tabs>
        <w:spacing w:line="290" w:lineRule="exact"/>
        <w:ind w:left="1141"/>
        <w:rPr>
          <w:sz w:val="24"/>
        </w:rPr>
      </w:pPr>
      <w:r>
        <w:rPr>
          <w:sz w:val="24"/>
        </w:rPr>
        <w:t>Content should be removed (please explain why content should be</w:t>
      </w:r>
      <w:r>
        <w:rPr>
          <w:spacing w:val="-20"/>
          <w:sz w:val="24"/>
        </w:rPr>
        <w:t xml:space="preserve"> </w:t>
      </w:r>
      <w:r>
        <w:rPr>
          <w:sz w:val="24"/>
        </w:rPr>
        <w:t>removed)</w:t>
      </w:r>
    </w:p>
    <w:p w14:paraId="5946A547" w14:textId="77777777" w:rsidR="001E7A85" w:rsidRDefault="001E7A85" w:rsidP="00B038B8">
      <w:pPr>
        <w:pStyle w:val="ListParagraph"/>
        <w:numPr>
          <w:ilvl w:val="0"/>
          <w:numId w:val="10"/>
        </w:numPr>
        <w:tabs>
          <w:tab w:val="left" w:pos="1106"/>
        </w:tabs>
        <w:spacing w:line="428" w:lineRule="exact"/>
        <w:rPr>
          <w:sz w:val="24"/>
        </w:rPr>
      </w:pPr>
      <w:r>
        <w:rPr>
          <w:sz w:val="24"/>
        </w:rPr>
        <w:t>Other (please explain</w:t>
      </w:r>
      <w:r>
        <w:rPr>
          <w:spacing w:val="-4"/>
          <w:sz w:val="24"/>
        </w:rPr>
        <w:t xml:space="preserve"> </w:t>
      </w:r>
      <w:r>
        <w:rPr>
          <w:sz w:val="24"/>
        </w:rPr>
        <w:t>why)</w:t>
      </w:r>
    </w:p>
    <w:p w14:paraId="4C4A99C6" w14:textId="77777777" w:rsidR="00B038B8" w:rsidRDefault="00B038B8" w:rsidP="00B038B8">
      <w:pPr>
        <w:tabs>
          <w:tab w:val="left" w:pos="1106"/>
        </w:tabs>
        <w:spacing w:line="428" w:lineRule="exact"/>
        <w:rPr>
          <w:sz w:val="24"/>
        </w:rPr>
      </w:pPr>
    </w:p>
    <w:p w14:paraId="1BB62EFB" w14:textId="52B7650A" w:rsidR="00B038B8" w:rsidRPr="00B038B8" w:rsidRDefault="00B038B8" w:rsidP="00B038B8">
      <w:pPr>
        <w:tabs>
          <w:tab w:val="left" w:pos="1106"/>
        </w:tabs>
        <w:spacing w:line="428" w:lineRule="exact"/>
        <w:rPr>
          <w:sz w:val="24"/>
        </w:rPr>
        <w:sectPr w:rsidR="00B038B8" w:rsidRPr="00B038B8">
          <w:pgSz w:w="11910" w:h="16840"/>
          <w:pgMar w:top="1080" w:right="1020" w:bottom="920" w:left="1020" w:header="0" w:footer="647" w:gutter="0"/>
          <w:cols w:space="720"/>
        </w:sectPr>
      </w:pPr>
    </w:p>
    <w:p w14:paraId="64FA2D93" w14:textId="77777777" w:rsidR="00B038B8" w:rsidRDefault="00B038B8" w:rsidP="00B038B8">
      <w:pPr>
        <w:pStyle w:val="Heading1"/>
      </w:pPr>
      <w:bookmarkStart w:id="16" w:name="Proposed_guidance_on_residual_waste_coll"/>
      <w:bookmarkEnd w:id="16"/>
      <w:r>
        <w:rPr>
          <w:color w:val="008838"/>
        </w:rPr>
        <w:t xml:space="preserve">Annex 1: Proposed statutory guidance </w:t>
      </w:r>
      <w:proofErr w:type="gramStart"/>
      <w:r>
        <w:rPr>
          <w:color w:val="008838"/>
        </w:rPr>
        <w:t>text</w:t>
      </w:r>
      <w:proofErr w:type="gramEnd"/>
    </w:p>
    <w:p w14:paraId="6CB348C6" w14:textId="77777777" w:rsidR="00B038B8" w:rsidRDefault="00B038B8" w:rsidP="00B038B8">
      <w:pPr>
        <w:pStyle w:val="BodyText"/>
        <w:spacing w:before="7"/>
        <w:ind w:left="0"/>
        <w:rPr>
          <w:b/>
          <w:sz w:val="40"/>
        </w:rPr>
      </w:pPr>
    </w:p>
    <w:p w14:paraId="34FBD51B" w14:textId="77777777" w:rsidR="00B038B8" w:rsidRDefault="00B038B8" w:rsidP="00B038B8">
      <w:pPr>
        <w:pStyle w:val="ListParagraph"/>
        <w:numPr>
          <w:ilvl w:val="0"/>
          <w:numId w:val="9"/>
        </w:numPr>
        <w:tabs>
          <w:tab w:val="left" w:pos="601"/>
        </w:tabs>
        <w:spacing w:line="235" w:lineRule="auto"/>
        <w:ind w:right="335" w:firstLine="0"/>
        <w:rPr>
          <w:b/>
          <w:sz w:val="44"/>
        </w:rPr>
      </w:pPr>
      <w:bookmarkStart w:id="17" w:name="1._Statutory_guidance_on_materials_in_an"/>
      <w:bookmarkEnd w:id="17"/>
      <w:r>
        <w:rPr>
          <w:b/>
          <w:color w:val="008838"/>
          <w:sz w:val="44"/>
        </w:rPr>
        <w:t>Statutory guidance on materials in and out of</w:t>
      </w:r>
      <w:r>
        <w:rPr>
          <w:b/>
          <w:color w:val="008838"/>
          <w:spacing w:val="-3"/>
          <w:sz w:val="44"/>
        </w:rPr>
        <w:t xml:space="preserve"> </w:t>
      </w:r>
      <w:r>
        <w:rPr>
          <w:b/>
          <w:color w:val="008838"/>
          <w:sz w:val="44"/>
        </w:rPr>
        <w:t>scope</w:t>
      </w:r>
    </w:p>
    <w:p w14:paraId="3C2B4C58" w14:textId="77777777" w:rsidR="00B038B8" w:rsidRDefault="00B038B8" w:rsidP="00B038B8">
      <w:pPr>
        <w:pStyle w:val="BodyText"/>
        <w:spacing w:before="10"/>
        <w:ind w:left="0"/>
        <w:rPr>
          <w:b/>
          <w:sz w:val="40"/>
        </w:rPr>
      </w:pPr>
    </w:p>
    <w:p w14:paraId="641C9625" w14:textId="77777777" w:rsidR="00B038B8" w:rsidRDefault="00B038B8" w:rsidP="00B038B8">
      <w:pPr>
        <w:pStyle w:val="Heading2"/>
        <w:numPr>
          <w:ilvl w:val="1"/>
          <w:numId w:val="9"/>
        </w:numPr>
        <w:tabs>
          <w:tab w:val="left" w:pos="716"/>
        </w:tabs>
        <w:spacing w:before="0"/>
      </w:pPr>
      <w:bookmarkStart w:id="18" w:name="1.1_Materials_in_scope"/>
      <w:bookmarkEnd w:id="18"/>
      <w:r>
        <w:rPr>
          <w:color w:val="008838"/>
        </w:rPr>
        <w:t>Materials in</w:t>
      </w:r>
      <w:r>
        <w:rPr>
          <w:color w:val="008838"/>
          <w:spacing w:val="-1"/>
        </w:rPr>
        <w:t xml:space="preserve"> </w:t>
      </w:r>
      <w:r>
        <w:rPr>
          <w:color w:val="008838"/>
        </w:rPr>
        <w:t>scope</w:t>
      </w:r>
    </w:p>
    <w:p w14:paraId="37B902E7" w14:textId="77777777" w:rsidR="00B038B8" w:rsidRDefault="00B038B8" w:rsidP="00B038B8">
      <w:pPr>
        <w:pStyle w:val="BodyText"/>
        <w:spacing w:before="155" w:line="268" w:lineRule="auto"/>
        <w:ind w:right="329"/>
      </w:pPr>
      <w:r>
        <w:t>This guidance deals with both recyclable household waste and recyclable relevant waste (waste from industrial or commercial premises which is similar in nature and composition to household waste). Waste is classified as recyclable household waste or recyclable relevant waste if it is included within one of the recyclable waste streams and it is of a description set out in regulations.</w:t>
      </w:r>
    </w:p>
    <w:p w14:paraId="4FB11C40" w14:textId="77777777" w:rsidR="00B038B8" w:rsidRDefault="00B038B8" w:rsidP="00B038B8">
      <w:pPr>
        <w:pStyle w:val="BodyText"/>
        <w:spacing w:before="155" w:line="268" w:lineRule="auto"/>
        <w:ind w:right="343"/>
      </w:pPr>
      <w:r>
        <w:t xml:space="preserve">The recyclable waste streams </w:t>
      </w:r>
      <w:proofErr w:type="gramStart"/>
      <w:r>
        <w:t>are:</w:t>
      </w:r>
      <w:proofErr w:type="gramEnd"/>
      <w:r>
        <w:t xml:space="preserve"> paper and card; glass; metal; plastic; food waste; and garden waste. See regulations for a description of each recyclable waste stream.</w:t>
      </w:r>
    </w:p>
    <w:p w14:paraId="5895B644" w14:textId="77777777" w:rsidR="00B038B8" w:rsidRDefault="00B038B8" w:rsidP="00B038B8">
      <w:pPr>
        <w:pStyle w:val="BodyText"/>
        <w:spacing w:before="2"/>
        <w:ind w:left="0"/>
        <w:rPr>
          <w:sz w:val="31"/>
        </w:rPr>
      </w:pPr>
    </w:p>
    <w:p w14:paraId="027E2194" w14:textId="77777777" w:rsidR="00B038B8" w:rsidRDefault="00B038B8" w:rsidP="00B038B8">
      <w:pPr>
        <w:pStyle w:val="Heading3"/>
      </w:pPr>
      <w:bookmarkStart w:id="19" w:name="Adding_and_removing_materials_to_and_fro"/>
      <w:bookmarkEnd w:id="19"/>
      <w:r>
        <w:t>Adding and removing materials to and from recyclable waste streams</w:t>
      </w:r>
    </w:p>
    <w:p w14:paraId="3BDADA32" w14:textId="77777777" w:rsidR="00B038B8" w:rsidRDefault="00B038B8" w:rsidP="00B038B8">
      <w:pPr>
        <w:pStyle w:val="BodyText"/>
        <w:spacing w:before="151" w:line="268" w:lineRule="auto"/>
        <w:ind w:right="409"/>
      </w:pPr>
      <w:r>
        <w:t xml:space="preserve">As new recycling technology becomes available, the regulations may be amended to ensure the description of each recyclable waste stream remains up to date and includes as much material that is recyclable as possible. Waste collection authorities and other waste collectors should seek to build flexibility into relevant contracts (for instance, with waste management companies and </w:t>
      </w:r>
      <w:proofErr w:type="spellStart"/>
      <w:r>
        <w:t>reprocessors</w:t>
      </w:r>
      <w:proofErr w:type="spellEnd"/>
      <w:r>
        <w:t>) to add or remove materials as appropriate.</w:t>
      </w:r>
    </w:p>
    <w:p w14:paraId="55F1892E" w14:textId="77777777" w:rsidR="00B038B8" w:rsidRDefault="00B038B8" w:rsidP="00B038B8">
      <w:pPr>
        <w:pStyle w:val="BodyText"/>
        <w:ind w:left="0"/>
        <w:rPr>
          <w:sz w:val="26"/>
        </w:rPr>
      </w:pPr>
    </w:p>
    <w:p w14:paraId="2E289276" w14:textId="77777777" w:rsidR="00B038B8" w:rsidRDefault="00B038B8" w:rsidP="00B038B8">
      <w:pPr>
        <w:pStyle w:val="Heading2"/>
        <w:numPr>
          <w:ilvl w:val="1"/>
          <w:numId w:val="9"/>
        </w:numPr>
        <w:tabs>
          <w:tab w:val="left" w:pos="716"/>
        </w:tabs>
        <w:spacing w:before="170"/>
      </w:pPr>
      <w:bookmarkStart w:id="20" w:name="1.2_Materials_out_of_scope"/>
      <w:bookmarkEnd w:id="20"/>
      <w:r>
        <w:rPr>
          <w:color w:val="008838"/>
        </w:rPr>
        <w:t>Materials out of scope</w:t>
      </w:r>
    </w:p>
    <w:p w14:paraId="65879028" w14:textId="77777777" w:rsidR="00B038B8" w:rsidRDefault="00B038B8" w:rsidP="00B038B8">
      <w:pPr>
        <w:pStyle w:val="BodyText"/>
        <w:spacing w:before="158" w:line="268" w:lineRule="auto"/>
        <w:ind w:right="196"/>
      </w:pPr>
      <w:r>
        <w:t xml:space="preserve">For the avoidance of doubt, the following materials are not in scope of the recyclable waste streams and are not required to be collected for recycling or composting. This list is not exhaustive but refers to items which may commonly be confused with the materials in scope of recyclable waste collection. As new recycling technology becomes available, this list will be reviewed over time and may be updated. This list is adapted from the </w:t>
      </w:r>
      <w:hyperlink r:id="rId23">
        <w:r>
          <w:rPr>
            <w:color w:val="0000FF"/>
            <w:u w:val="single" w:color="0000FF"/>
          </w:rPr>
          <w:t>WRAP</w:t>
        </w:r>
      </w:hyperlink>
      <w:r>
        <w:rPr>
          <w:color w:val="0000FF"/>
        </w:rPr>
        <w:t xml:space="preserve"> </w:t>
      </w:r>
      <w:hyperlink r:id="rId24">
        <w:r>
          <w:rPr>
            <w:color w:val="0000FF"/>
            <w:u w:val="single" w:color="0000FF"/>
          </w:rPr>
          <w:t>Recycling Guidelines</w:t>
        </w:r>
      </w:hyperlink>
      <w:r>
        <w:t>.</w:t>
      </w:r>
    </w:p>
    <w:p w14:paraId="1CB23FD3" w14:textId="77777777" w:rsidR="00B038B8" w:rsidRDefault="00B038B8" w:rsidP="00B038B8">
      <w:pPr>
        <w:pStyle w:val="BodyText"/>
        <w:ind w:left="0"/>
        <w:rPr>
          <w:sz w:val="1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7793"/>
      </w:tblGrid>
      <w:tr w:rsidR="00B038B8" w14:paraId="57CD4D12" w14:textId="77777777">
        <w:trPr>
          <w:trHeight w:val="775"/>
        </w:trPr>
        <w:tc>
          <w:tcPr>
            <w:tcW w:w="1841" w:type="dxa"/>
          </w:tcPr>
          <w:p w14:paraId="7D474DB3" w14:textId="77777777" w:rsidR="00B038B8" w:rsidRDefault="00B038B8">
            <w:pPr>
              <w:pStyle w:val="TableParagraph"/>
              <w:spacing w:line="266" w:lineRule="auto"/>
              <w:ind w:left="105" w:right="185" w:firstLine="0"/>
              <w:rPr>
                <w:b/>
                <w:sz w:val="24"/>
              </w:rPr>
            </w:pPr>
            <w:r>
              <w:rPr>
                <w:b/>
                <w:sz w:val="24"/>
              </w:rPr>
              <w:t>Recyclable waste stream</w:t>
            </w:r>
          </w:p>
        </w:tc>
        <w:tc>
          <w:tcPr>
            <w:tcW w:w="7793" w:type="dxa"/>
          </w:tcPr>
          <w:p w14:paraId="337CDA3E" w14:textId="77777777" w:rsidR="00B038B8" w:rsidRDefault="00B038B8">
            <w:pPr>
              <w:pStyle w:val="TableParagraph"/>
              <w:spacing w:line="266" w:lineRule="auto"/>
              <w:ind w:left="105" w:firstLine="0"/>
              <w:rPr>
                <w:b/>
                <w:sz w:val="24"/>
              </w:rPr>
            </w:pPr>
            <w:r w:rsidRPr="008E51D0">
              <w:rPr>
                <w:b/>
                <w:sz w:val="24"/>
                <w:highlight w:val="yellow"/>
              </w:rPr>
              <w:t>Examples of other items or materials not in scope for collection from households and non-household municipal premises</w:t>
            </w:r>
          </w:p>
        </w:tc>
      </w:tr>
      <w:tr w:rsidR="00B038B8" w14:paraId="4784F808" w14:textId="77777777">
        <w:trPr>
          <w:trHeight w:val="2660"/>
        </w:trPr>
        <w:tc>
          <w:tcPr>
            <w:tcW w:w="1841" w:type="dxa"/>
          </w:tcPr>
          <w:p w14:paraId="7A128F7D" w14:textId="5FAB97CB" w:rsidR="00B038B8" w:rsidRDefault="00B038B8">
            <w:pPr>
              <w:pStyle w:val="TableParagraph"/>
              <w:spacing w:line="271" w:lineRule="exact"/>
              <w:ind w:left="105" w:firstLine="0"/>
              <w:rPr>
                <w:b/>
                <w:sz w:val="24"/>
              </w:rPr>
            </w:pPr>
            <w:r w:rsidRPr="008E51D0">
              <w:rPr>
                <w:b/>
                <w:sz w:val="24"/>
                <w:highlight w:val="yellow"/>
              </w:rPr>
              <w:t>Glass</w:t>
            </w:r>
          </w:p>
        </w:tc>
        <w:tc>
          <w:tcPr>
            <w:tcW w:w="7793" w:type="dxa"/>
          </w:tcPr>
          <w:p w14:paraId="3517BA74" w14:textId="77777777" w:rsidR="00B038B8" w:rsidRDefault="00B038B8">
            <w:pPr>
              <w:pStyle w:val="TableParagraph"/>
              <w:numPr>
                <w:ilvl w:val="0"/>
                <w:numId w:val="8"/>
              </w:numPr>
              <w:tabs>
                <w:tab w:val="left" w:pos="825"/>
                <w:tab w:val="left" w:pos="826"/>
              </w:tabs>
              <w:spacing w:line="293" w:lineRule="exact"/>
              <w:ind w:hanging="361"/>
              <w:rPr>
                <w:sz w:val="24"/>
              </w:rPr>
            </w:pPr>
            <w:r>
              <w:rPr>
                <w:sz w:val="24"/>
              </w:rPr>
              <w:t>Ceramics, for example crockery,</w:t>
            </w:r>
            <w:r>
              <w:rPr>
                <w:spacing w:val="-12"/>
                <w:sz w:val="24"/>
              </w:rPr>
              <w:t xml:space="preserve"> </w:t>
            </w:r>
            <w:r>
              <w:rPr>
                <w:sz w:val="24"/>
              </w:rPr>
              <w:t>earthenware</w:t>
            </w:r>
          </w:p>
          <w:p w14:paraId="6A58BA59" w14:textId="3A34A649" w:rsidR="00B038B8" w:rsidRDefault="00B038B8">
            <w:pPr>
              <w:pStyle w:val="TableParagraph"/>
              <w:numPr>
                <w:ilvl w:val="0"/>
                <w:numId w:val="8"/>
              </w:numPr>
              <w:tabs>
                <w:tab w:val="left" w:pos="825"/>
                <w:tab w:val="left" w:pos="826"/>
              </w:tabs>
              <w:spacing w:before="41"/>
              <w:ind w:hanging="361"/>
              <w:rPr>
                <w:sz w:val="24"/>
              </w:rPr>
            </w:pPr>
            <w:r>
              <w:rPr>
                <w:sz w:val="24"/>
              </w:rPr>
              <w:t>Drinking</w:t>
            </w:r>
            <w:r>
              <w:rPr>
                <w:spacing w:val="-2"/>
                <w:sz w:val="24"/>
              </w:rPr>
              <w:t xml:space="preserve"> </w:t>
            </w:r>
            <w:r>
              <w:rPr>
                <w:sz w:val="24"/>
              </w:rPr>
              <w:t>glasses</w:t>
            </w:r>
          </w:p>
          <w:p w14:paraId="68F1C9BD" w14:textId="5064165B" w:rsidR="00B038B8" w:rsidRDefault="00B038B8">
            <w:pPr>
              <w:pStyle w:val="TableParagraph"/>
              <w:numPr>
                <w:ilvl w:val="0"/>
                <w:numId w:val="8"/>
              </w:numPr>
              <w:tabs>
                <w:tab w:val="left" w:pos="825"/>
                <w:tab w:val="left" w:pos="826"/>
              </w:tabs>
              <w:spacing w:before="36"/>
              <w:ind w:hanging="361"/>
              <w:rPr>
                <w:sz w:val="24"/>
              </w:rPr>
            </w:pPr>
            <w:r>
              <w:rPr>
                <w:sz w:val="24"/>
              </w:rPr>
              <w:t>Flat</w:t>
            </w:r>
            <w:r>
              <w:rPr>
                <w:spacing w:val="-4"/>
                <w:sz w:val="24"/>
              </w:rPr>
              <w:t xml:space="preserve"> </w:t>
            </w:r>
            <w:r>
              <w:rPr>
                <w:sz w:val="24"/>
              </w:rPr>
              <w:t>glass</w:t>
            </w:r>
          </w:p>
          <w:p w14:paraId="1ED53699" w14:textId="54EB3005" w:rsidR="00B038B8" w:rsidRDefault="000F0C69">
            <w:pPr>
              <w:pStyle w:val="TableParagraph"/>
              <w:numPr>
                <w:ilvl w:val="0"/>
                <w:numId w:val="8"/>
              </w:numPr>
              <w:tabs>
                <w:tab w:val="left" w:pos="825"/>
                <w:tab w:val="left" w:pos="826"/>
              </w:tabs>
              <w:spacing w:before="41"/>
              <w:ind w:hanging="361"/>
              <w:rPr>
                <w:sz w:val="24"/>
              </w:rPr>
            </w:pPr>
            <w:r w:rsidRPr="000F0C69">
              <w:rPr>
                <w:b/>
                <w:noProof/>
                <w:sz w:val="24"/>
                <w:highlight w:val="yellow"/>
              </w:rPr>
              <mc:AlternateContent>
                <mc:Choice Requires="wps">
                  <w:drawing>
                    <wp:anchor distT="45720" distB="45720" distL="114300" distR="114300" simplePos="0" relativeHeight="251658240" behindDoc="1" locked="0" layoutInCell="1" allowOverlap="1" wp14:anchorId="602A7E4A" wp14:editId="6120FC5F">
                      <wp:simplePos x="0" y="0"/>
                      <wp:positionH relativeFrom="column">
                        <wp:posOffset>2431415</wp:posOffset>
                      </wp:positionH>
                      <wp:positionV relativeFrom="paragraph">
                        <wp:posOffset>156845</wp:posOffset>
                      </wp:positionV>
                      <wp:extent cx="2360930" cy="1404620"/>
                      <wp:effectExtent l="0" t="0" r="26670" b="10795"/>
                      <wp:wrapTight wrapText="bothSides">
                        <wp:wrapPolygon edited="0">
                          <wp:start x="0" y="0"/>
                          <wp:lineTo x="0" y="21403"/>
                          <wp:lineTo x="21666" y="21403"/>
                          <wp:lineTo x="21666"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2638A05" w14:textId="4CEFD16C" w:rsidR="000F0C69" w:rsidRPr="00F103F7" w:rsidRDefault="000F0C69">
                                  <w:pPr>
                                    <w:rPr>
                                      <w:i/>
                                      <w:iCs/>
                                      <w:color w:val="1F497D" w:themeColor="text2"/>
                                      <w:sz w:val="18"/>
                                      <w:szCs w:val="18"/>
                                    </w:rPr>
                                  </w:pPr>
                                  <w:r w:rsidRPr="00F103F7">
                                    <w:rPr>
                                      <w:b/>
                                      <w:bCs/>
                                      <w:i/>
                                      <w:iCs/>
                                      <w:color w:val="1F497D" w:themeColor="text2"/>
                                      <w:sz w:val="18"/>
                                      <w:szCs w:val="18"/>
                                    </w:rPr>
                                    <w:t>BRC Comment:</w:t>
                                  </w:r>
                                  <w:r w:rsidRPr="00F103F7">
                                    <w:rPr>
                                      <w:i/>
                                      <w:iCs/>
                                      <w:color w:val="1F497D" w:themeColor="text2"/>
                                      <w:sz w:val="18"/>
                                      <w:szCs w:val="18"/>
                                    </w:rPr>
                                    <w:t xml:space="preserve"> How about glass packaging from cosmetics (perfume/make up)</w:t>
                                  </w:r>
                                  <w:r w:rsidR="00567EF3" w:rsidRPr="00F103F7">
                                    <w:rPr>
                                      <w:i/>
                                      <w:iCs/>
                                      <w:color w:val="1F497D" w:themeColor="text2"/>
                                      <w:sz w:val="18"/>
                                      <w:szCs w:val="18"/>
                                    </w:rPr>
                                    <w:t xml:space="preserve"> category? Are these excluded from kerbside collections? </w:t>
                                  </w:r>
                                  <w:r w:rsidR="00991FDC" w:rsidRPr="00F103F7">
                                    <w:rPr>
                                      <w:i/>
                                      <w:iCs/>
                                      <w:color w:val="1F497D" w:themeColor="text2"/>
                                      <w:sz w:val="18"/>
                                      <w:szCs w:val="18"/>
                                    </w:rPr>
                                    <w:t xml:space="preserve">If </w:t>
                                  </w:r>
                                  <w:r w:rsidR="00F103F7" w:rsidRPr="00F103F7">
                                    <w:rPr>
                                      <w:i/>
                                      <w:iCs/>
                                      <w:color w:val="1F497D" w:themeColor="text2"/>
                                      <w:sz w:val="18"/>
                                      <w:szCs w:val="18"/>
                                    </w:rPr>
                                    <w:t xml:space="preserve">also not in-scope for collection from business premises, this would undermine current cosmetics takeback initiatives offered by retailers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2A7E4A" id="_x0000_t202" coordsize="21600,21600" o:spt="202" path="m,l,21600r21600,l21600,xe">
                      <v:stroke joinstyle="miter"/>
                      <v:path gradientshapeok="t" o:connecttype="rect"/>
                    </v:shapetype>
                    <v:shape id="Text Box 217" o:spid="_x0000_s1026" type="#_x0000_t202" style="position:absolute;left:0;text-align:left;margin-left:191.45pt;margin-top:12.3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">
                      <v:textbox style="mso-fit-shape-to-text:t">
                        <w:txbxContent>
                          <w:p w14:paraId="02638A05" w14:textId="4CEFD16C" w:rsidR="000F0C69" w:rsidRPr="00F103F7" w:rsidRDefault="000F0C69">
                            <w:pPr>
                              <w:rPr>
                                <w:i/>
                                <w:iCs/>
                                <w:color w:val="1F497D" w:themeColor="text2"/>
                                <w:sz w:val="18"/>
                                <w:szCs w:val="18"/>
                              </w:rPr>
                            </w:pPr>
                            <w:r w:rsidRPr="00F103F7">
                              <w:rPr>
                                <w:b/>
                                <w:bCs/>
                                <w:i/>
                                <w:iCs/>
                                <w:color w:val="1F497D" w:themeColor="text2"/>
                                <w:sz w:val="18"/>
                                <w:szCs w:val="18"/>
                              </w:rPr>
                              <w:t>BRC Comment:</w:t>
                            </w:r>
                            <w:r w:rsidRPr="00F103F7">
                              <w:rPr>
                                <w:i/>
                                <w:iCs/>
                                <w:color w:val="1F497D" w:themeColor="text2"/>
                                <w:sz w:val="18"/>
                                <w:szCs w:val="18"/>
                              </w:rPr>
                              <w:t xml:space="preserve"> How about glass packaging from cosmetics (perfume/make up)</w:t>
                            </w:r>
                            <w:r w:rsidR="00567EF3" w:rsidRPr="00F103F7">
                              <w:rPr>
                                <w:i/>
                                <w:iCs/>
                                <w:color w:val="1F497D" w:themeColor="text2"/>
                                <w:sz w:val="18"/>
                                <w:szCs w:val="18"/>
                              </w:rPr>
                              <w:t xml:space="preserve"> category? Are these excluded from kerbside collections? </w:t>
                            </w:r>
                            <w:r w:rsidR="00991FDC" w:rsidRPr="00F103F7">
                              <w:rPr>
                                <w:i/>
                                <w:iCs/>
                                <w:color w:val="1F497D" w:themeColor="text2"/>
                                <w:sz w:val="18"/>
                                <w:szCs w:val="18"/>
                              </w:rPr>
                              <w:t xml:space="preserve">If </w:t>
                            </w:r>
                            <w:r w:rsidR="00F103F7" w:rsidRPr="00F103F7">
                              <w:rPr>
                                <w:i/>
                                <w:iCs/>
                                <w:color w:val="1F497D" w:themeColor="text2"/>
                                <w:sz w:val="18"/>
                                <w:szCs w:val="18"/>
                              </w:rPr>
                              <w:t xml:space="preserve">also not in-scope for collection from business premises, this would undermine current cosmetics takeback initiatives offered by retailers </w:t>
                            </w:r>
                          </w:p>
                        </w:txbxContent>
                      </v:textbox>
                      <w10:wrap type="tight"/>
                    </v:shape>
                  </w:pict>
                </mc:Fallback>
              </mc:AlternateContent>
            </w:r>
            <w:r w:rsidR="00B038B8">
              <w:rPr>
                <w:sz w:val="24"/>
              </w:rPr>
              <w:t>Glass cookware including</w:t>
            </w:r>
            <w:r w:rsidR="00B038B8">
              <w:rPr>
                <w:spacing w:val="-5"/>
                <w:sz w:val="24"/>
              </w:rPr>
              <w:t xml:space="preserve"> </w:t>
            </w:r>
            <w:proofErr w:type="gramStart"/>
            <w:r w:rsidR="00B038B8">
              <w:rPr>
                <w:sz w:val="24"/>
              </w:rPr>
              <w:t>Pyrex</w:t>
            </w:r>
            <w:proofErr w:type="gramEnd"/>
          </w:p>
          <w:p w14:paraId="749C4460" w14:textId="77777777" w:rsidR="00B038B8" w:rsidRDefault="00B038B8">
            <w:pPr>
              <w:pStyle w:val="TableParagraph"/>
              <w:numPr>
                <w:ilvl w:val="0"/>
                <w:numId w:val="8"/>
              </w:numPr>
              <w:tabs>
                <w:tab w:val="left" w:pos="825"/>
                <w:tab w:val="left" w:pos="826"/>
              </w:tabs>
              <w:spacing w:before="36"/>
              <w:ind w:hanging="361"/>
              <w:rPr>
                <w:sz w:val="24"/>
              </w:rPr>
            </w:pPr>
            <w:r>
              <w:rPr>
                <w:sz w:val="24"/>
              </w:rPr>
              <w:t>Light bulbs and</w:t>
            </w:r>
            <w:r>
              <w:rPr>
                <w:spacing w:val="-6"/>
                <w:sz w:val="24"/>
              </w:rPr>
              <w:t xml:space="preserve"> </w:t>
            </w:r>
            <w:r>
              <w:rPr>
                <w:sz w:val="24"/>
              </w:rPr>
              <w:t>tubes</w:t>
            </w:r>
          </w:p>
          <w:p w14:paraId="29F80AF1" w14:textId="77777777" w:rsidR="00B038B8" w:rsidRDefault="00B038B8">
            <w:pPr>
              <w:pStyle w:val="TableParagraph"/>
              <w:numPr>
                <w:ilvl w:val="0"/>
                <w:numId w:val="8"/>
              </w:numPr>
              <w:tabs>
                <w:tab w:val="left" w:pos="825"/>
                <w:tab w:val="left" w:pos="826"/>
              </w:tabs>
              <w:spacing w:before="36"/>
              <w:ind w:hanging="361"/>
              <w:rPr>
                <w:sz w:val="24"/>
              </w:rPr>
            </w:pPr>
            <w:r>
              <w:rPr>
                <w:sz w:val="24"/>
              </w:rPr>
              <w:t>Microwave</w:t>
            </w:r>
            <w:r>
              <w:rPr>
                <w:spacing w:val="-1"/>
                <w:sz w:val="24"/>
              </w:rPr>
              <w:t xml:space="preserve"> </w:t>
            </w:r>
            <w:r>
              <w:rPr>
                <w:sz w:val="24"/>
              </w:rPr>
              <w:t>plates</w:t>
            </w:r>
          </w:p>
          <w:p w14:paraId="2BC880F7" w14:textId="77777777" w:rsidR="00B038B8" w:rsidRDefault="00B038B8">
            <w:pPr>
              <w:pStyle w:val="TableParagraph"/>
              <w:numPr>
                <w:ilvl w:val="0"/>
                <w:numId w:val="8"/>
              </w:numPr>
              <w:tabs>
                <w:tab w:val="left" w:pos="825"/>
                <w:tab w:val="left" w:pos="826"/>
              </w:tabs>
              <w:spacing w:before="41"/>
              <w:ind w:hanging="361"/>
              <w:rPr>
                <w:sz w:val="24"/>
              </w:rPr>
            </w:pPr>
            <w:r>
              <w:rPr>
                <w:sz w:val="24"/>
              </w:rPr>
              <w:t>Mirrors</w:t>
            </w:r>
          </w:p>
          <w:p w14:paraId="46084D29" w14:textId="77777777" w:rsidR="00B038B8" w:rsidRDefault="00B038B8">
            <w:pPr>
              <w:pStyle w:val="TableParagraph"/>
              <w:numPr>
                <w:ilvl w:val="0"/>
                <w:numId w:val="8"/>
              </w:numPr>
              <w:tabs>
                <w:tab w:val="left" w:pos="825"/>
                <w:tab w:val="left" w:pos="826"/>
              </w:tabs>
              <w:spacing w:before="36"/>
              <w:ind w:hanging="361"/>
              <w:rPr>
                <w:sz w:val="24"/>
              </w:rPr>
            </w:pPr>
            <w:r>
              <w:rPr>
                <w:sz w:val="24"/>
              </w:rPr>
              <w:t>Vases</w:t>
            </w:r>
          </w:p>
        </w:tc>
      </w:tr>
    </w:tbl>
    <w:p w14:paraId="532C3873" w14:textId="77777777" w:rsidR="00B038B8" w:rsidRDefault="00B038B8" w:rsidP="00B038B8">
      <w:pPr>
        <w:rPr>
          <w:sz w:val="24"/>
        </w:rPr>
        <w:sectPr w:rsidR="00B038B8">
          <w:pgSz w:w="11910" w:h="16840"/>
          <w:pgMar w:top="1080" w:right="1020" w:bottom="920" w:left="1020" w:header="0" w:footer="647"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7793"/>
      </w:tblGrid>
      <w:tr w:rsidR="00B038B8" w14:paraId="139290A9" w14:textId="77777777">
        <w:trPr>
          <w:trHeight w:val="490"/>
        </w:trPr>
        <w:tc>
          <w:tcPr>
            <w:tcW w:w="1841" w:type="dxa"/>
          </w:tcPr>
          <w:p w14:paraId="627E830B" w14:textId="77777777" w:rsidR="00B038B8" w:rsidRDefault="00B038B8">
            <w:pPr>
              <w:pStyle w:val="TableParagraph"/>
              <w:ind w:left="0" w:firstLine="0"/>
              <w:rPr>
                <w:rFonts w:ascii="Times New Roman"/>
                <w:sz w:val="24"/>
              </w:rPr>
            </w:pPr>
          </w:p>
        </w:tc>
        <w:tc>
          <w:tcPr>
            <w:tcW w:w="7793" w:type="dxa"/>
          </w:tcPr>
          <w:p w14:paraId="2A763316" w14:textId="77777777" w:rsidR="00B038B8" w:rsidRDefault="00B038B8">
            <w:pPr>
              <w:pStyle w:val="TableParagraph"/>
              <w:numPr>
                <w:ilvl w:val="0"/>
                <w:numId w:val="7"/>
              </w:numPr>
              <w:tabs>
                <w:tab w:val="left" w:pos="825"/>
                <w:tab w:val="left" w:pos="826"/>
              </w:tabs>
              <w:spacing w:line="293" w:lineRule="exact"/>
              <w:ind w:hanging="361"/>
              <w:rPr>
                <w:sz w:val="24"/>
              </w:rPr>
            </w:pPr>
            <w:r>
              <w:rPr>
                <w:sz w:val="24"/>
              </w:rPr>
              <w:t>Window</w:t>
            </w:r>
            <w:r>
              <w:rPr>
                <w:spacing w:val="-1"/>
                <w:sz w:val="24"/>
              </w:rPr>
              <w:t xml:space="preserve"> </w:t>
            </w:r>
            <w:r>
              <w:rPr>
                <w:sz w:val="24"/>
              </w:rPr>
              <w:t>glass</w:t>
            </w:r>
          </w:p>
        </w:tc>
      </w:tr>
      <w:tr w:rsidR="00B038B8" w14:paraId="58EC8744" w14:textId="77777777">
        <w:trPr>
          <w:trHeight w:val="1465"/>
        </w:trPr>
        <w:tc>
          <w:tcPr>
            <w:tcW w:w="1841" w:type="dxa"/>
          </w:tcPr>
          <w:p w14:paraId="78C469AD" w14:textId="77777777" w:rsidR="00B038B8" w:rsidRDefault="00B038B8">
            <w:pPr>
              <w:pStyle w:val="TableParagraph"/>
              <w:spacing w:line="271" w:lineRule="exact"/>
              <w:ind w:left="105" w:firstLine="0"/>
              <w:rPr>
                <w:b/>
                <w:sz w:val="24"/>
              </w:rPr>
            </w:pPr>
            <w:r>
              <w:rPr>
                <w:b/>
                <w:sz w:val="24"/>
              </w:rPr>
              <w:t>Metal</w:t>
            </w:r>
          </w:p>
        </w:tc>
        <w:tc>
          <w:tcPr>
            <w:tcW w:w="7793" w:type="dxa"/>
          </w:tcPr>
          <w:p w14:paraId="2216FA3A" w14:textId="77777777" w:rsidR="00B038B8" w:rsidRDefault="00B038B8">
            <w:pPr>
              <w:pStyle w:val="TableParagraph"/>
              <w:numPr>
                <w:ilvl w:val="0"/>
                <w:numId w:val="6"/>
              </w:numPr>
              <w:tabs>
                <w:tab w:val="left" w:pos="825"/>
                <w:tab w:val="left" w:pos="826"/>
              </w:tabs>
              <w:spacing w:line="293" w:lineRule="exact"/>
              <w:ind w:hanging="361"/>
              <w:rPr>
                <w:sz w:val="24"/>
              </w:rPr>
            </w:pPr>
            <w:r>
              <w:rPr>
                <w:sz w:val="24"/>
              </w:rPr>
              <w:t xml:space="preserve">Laminated foil, for example </w:t>
            </w:r>
            <w:r w:rsidRPr="00F103F7">
              <w:rPr>
                <w:sz w:val="24"/>
                <w:highlight w:val="yellow"/>
              </w:rPr>
              <w:t>pet food pouches</w:t>
            </w:r>
            <w:r>
              <w:rPr>
                <w:sz w:val="24"/>
              </w:rPr>
              <w:t>, coffee</w:t>
            </w:r>
            <w:r>
              <w:rPr>
                <w:spacing w:val="-13"/>
                <w:sz w:val="24"/>
              </w:rPr>
              <w:t xml:space="preserve"> </w:t>
            </w:r>
            <w:r>
              <w:rPr>
                <w:sz w:val="24"/>
              </w:rPr>
              <w:t>pouches</w:t>
            </w:r>
          </w:p>
          <w:p w14:paraId="668A3798" w14:textId="77777777" w:rsidR="00B038B8" w:rsidRDefault="00B038B8">
            <w:pPr>
              <w:pStyle w:val="TableParagraph"/>
              <w:numPr>
                <w:ilvl w:val="0"/>
                <w:numId w:val="6"/>
              </w:numPr>
              <w:tabs>
                <w:tab w:val="left" w:pos="825"/>
                <w:tab w:val="left" w:pos="826"/>
              </w:tabs>
              <w:spacing w:before="41"/>
              <w:ind w:hanging="361"/>
              <w:rPr>
                <w:sz w:val="24"/>
              </w:rPr>
            </w:pPr>
            <w:r>
              <w:rPr>
                <w:sz w:val="24"/>
              </w:rPr>
              <w:t xml:space="preserve">General kitchenware, for example cutlery, </w:t>
            </w:r>
            <w:proofErr w:type="gramStart"/>
            <w:r>
              <w:rPr>
                <w:sz w:val="24"/>
              </w:rPr>
              <w:t>pots</w:t>
            </w:r>
            <w:proofErr w:type="gramEnd"/>
            <w:r>
              <w:rPr>
                <w:sz w:val="24"/>
              </w:rPr>
              <w:t xml:space="preserve"> and</w:t>
            </w:r>
            <w:r>
              <w:rPr>
                <w:spacing w:val="-11"/>
                <w:sz w:val="24"/>
              </w:rPr>
              <w:t xml:space="preserve"> </w:t>
            </w:r>
            <w:r>
              <w:rPr>
                <w:sz w:val="24"/>
              </w:rPr>
              <w:t>pans</w:t>
            </w:r>
          </w:p>
          <w:p w14:paraId="286D49DF" w14:textId="77777777" w:rsidR="00B038B8" w:rsidRDefault="00B038B8">
            <w:pPr>
              <w:pStyle w:val="TableParagraph"/>
              <w:numPr>
                <w:ilvl w:val="0"/>
                <w:numId w:val="6"/>
              </w:numPr>
              <w:tabs>
                <w:tab w:val="left" w:pos="825"/>
                <w:tab w:val="left" w:pos="826"/>
              </w:tabs>
              <w:spacing w:before="36" w:line="271" w:lineRule="auto"/>
              <w:ind w:right="432"/>
              <w:rPr>
                <w:sz w:val="24"/>
              </w:rPr>
            </w:pPr>
            <w:r>
              <w:rPr>
                <w:sz w:val="24"/>
              </w:rPr>
              <w:t>Any other metal items, for example kettles, irons, pipes, white goods</w:t>
            </w:r>
          </w:p>
          <w:p w14:paraId="0E64B246" w14:textId="77777777" w:rsidR="00F103F7" w:rsidRDefault="00F103F7" w:rsidP="00F103F7">
            <w:pPr>
              <w:pStyle w:val="TableParagraph"/>
              <w:tabs>
                <w:tab w:val="left" w:pos="825"/>
                <w:tab w:val="left" w:pos="826"/>
              </w:tabs>
              <w:spacing w:before="36" w:line="271" w:lineRule="auto"/>
              <w:ind w:left="0" w:right="432" w:firstLine="0"/>
              <w:rPr>
                <w:sz w:val="24"/>
              </w:rPr>
            </w:pPr>
          </w:p>
          <w:p w14:paraId="3763BFF2" w14:textId="14539AD7" w:rsidR="00F103F7" w:rsidRPr="00345988" w:rsidRDefault="00F103F7" w:rsidP="00F103F7">
            <w:pPr>
              <w:pStyle w:val="TableParagraph"/>
              <w:tabs>
                <w:tab w:val="left" w:pos="825"/>
                <w:tab w:val="left" w:pos="826"/>
              </w:tabs>
              <w:spacing w:before="36" w:line="271" w:lineRule="auto"/>
              <w:ind w:left="0" w:right="432" w:firstLine="0"/>
              <w:rPr>
                <w:i/>
                <w:iCs/>
                <w:color w:val="1F497D" w:themeColor="text2"/>
                <w:sz w:val="24"/>
              </w:rPr>
            </w:pPr>
            <w:r w:rsidRPr="00345988">
              <w:rPr>
                <w:b/>
                <w:bCs/>
                <w:i/>
                <w:iCs/>
                <w:color w:val="1F497D" w:themeColor="text2"/>
                <w:sz w:val="24"/>
              </w:rPr>
              <w:t>BRC comment:</w:t>
            </w:r>
            <w:r w:rsidRPr="00345988">
              <w:rPr>
                <w:i/>
                <w:iCs/>
                <w:color w:val="1F497D" w:themeColor="text2"/>
                <w:sz w:val="24"/>
              </w:rPr>
              <w:t xml:space="preserve"> Pet food pouches are known to be hard to recycle packaging, unlikely to be collected at </w:t>
            </w:r>
            <w:proofErr w:type="spellStart"/>
            <w:r w:rsidRPr="00345988">
              <w:rPr>
                <w:i/>
                <w:iCs/>
                <w:color w:val="1F497D" w:themeColor="text2"/>
                <w:sz w:val="24"/>
              </w:rPr>
              <w:t>kerbside</w:t>
            </w:r>
            <w:proofErr w:type="spellEnd"/>
            <w:r w:rsidRPr="00345988">
              <w:rPr>
                <w:i/>
                <w:iCs/>
                <w:color w:val="1F497D" w:themeColor="text2"/>
                <w:sz w:val="24"/>
              </w:rPr>
              <w:t xml:space="preserve">. This is why some of our members have launched initiatives to takeback </w:t>
            </w:r>
            <w:r w:rsidR="00FF0601" w:rsidRPr="00345988">
              <w:rPr>
                <w:i/>
                <w:iCs/>
                <w:color w:val="1F497D" w:themeColor="text2"/>
                <w:sz w:val="24"/>
              </w:rPr>
              <w:t>post-consumer pet food pouches and recycle them. Link:</w:t>
            </w:r>
            <w:r w:rsidR="00A11FEF" w:rsidRPr="00345988">
              <w:rPr>
                <w:i/>
                <w:iCs/>
                <w:color w:val="1F497D" w:themeColor="text2"/>
                <w:sz w:val="24"/>
              </w:rPr>
              <w:t xml:space="preserve"> </w:t>
            </w:r>
            <w:hyperlink r:id="rId25" w:history="1">
              <w:r w:rsidR="00A11FEF" w:rsidRPr="00345988">
                <w:rPr>
                  <w:rStyle w:val="Hyperlink"/>
                  <w:i/>
                  <w:iCs/>
                  <w:color w:val="1F497D" w:themeColor="text2"/>
                  <w:sz w:val="24"/>
                </w:rPr>
                <w:t>https://bit.ly/47cmsfO</w:t>
              </w:r>
            </w:hyperlink>
          </w:p>
          <w:p w14:paraId="660E1B87" w14:textId="44D87ACE" w:rsidR="00F103F7" w:rsidRPr="00345988" w:rsidRDefault="00804627" w:rsidP="00F103F7">
            <w:pPr>
              <w:pStyle w:val="TableParagraph"/>
              <w:tabs>
                <w:tab w:val="left" w:pos="825"/>
                <w:tab w:val="left" w:pos="826"/>
              </w:tabs>
              <w:spacing w:before="36" w:line="271" w:lineRule="auto"/>
              <w:ind w:left="0" w:right="432" w:firstLine="0"/>
              <w:rPr>
                <w:i/>
                <w:iCs/>
                <w:color w:val="1F497D" w:themeColor="text2"/>
                <w:sz w:val="24"/>
              </w:rPr>
            </w:pPr>
            <w:r w:rsidRPr="00345988">
              <w:rPr>
                <w:i/>
                <w:iCs/>
                <w:color w:val="1F497D" w:themeColor="text2"/>
                <w:sz w:val="24"/>
              </w:rPr>
              <w:t>If pet food pouches are referenced in the statutory guidance as ‘out of scope’</w:t>
            </w:r>
            <w:r w:rsidR="004D2317" w:rsidRPr="00345988">
              <w:rPr>
                <w:i/>
                <w:iCs/>
                <w:color w:val="1F497D" w:themeColor="text2"/>
                <w:sz w:val="24"/>
              </w:rPr>
              <w:t>, this could put at risk some of the sustainability initiatives retailers have invested in</w:t>
            </w:r>
            <w:r w:rsidR="002D6540" w:rsidRPr="00345988">
              <w:rPr>
                <w:i/>
                <w:iCs/>
                <w:color w:val="1F497D" w:themeColor="text2"/>
                <w:sz w:val="24"/>
              </w:rPr>
              <w:t xml:space="preserve"> to curb their packaging footprint and boost recycling. There needs to be a caveat in the guidance about takeback initiatives set up by retailers</w:t>
            </w:r>
            <w:r w:rsidR="00345988" w:rsidRPr="00345988">
              <w:rPr>
                <w:i/>
                <w:iCs/>
                <w:color w:val="1F497D" w:themeColor="text2"/>
                <w:sz w:val="24"/>
              </w:rPr>
              <w:t xml:space="preserve">, as the materials coming through this route qualify as commercial waste. </w:t>
            </w:r>
          </w:p>
          <w:p w14:paraId="5F83A8B8" w14:textId="77777777" w:rsidR="00F103F7" w:rsidRDefault="00F103F7" w:rsidP="00F103F7">
            <w:pPr>
              <w:pStyle w:val="TableParagraph"/>
              <w:tabs>
                <w:tab w:val="left" w:pos="825"/>
                <w:tab w:val="left" w:pos="826"/>
              </w:tabs>
              <w:spacing w:before="36" w:line="271" w:lineRule="auto"/>
              <w:ind w:right="432"/>
              <w:rPr>
                <w:sz w:val="24"/>
              </w:rPr>
            </w:pPr>
          </w:p>
        </w:tc>
      </w:tr>
      <w:tr w:rsidR="00B038B8" w14:paraId="39096C58" w14:textId="77777777">
        <w:trPr>
          <w:trHeight w:val="3491"/>
        </w:trPr>
        <w:tc>
          <w:tcPr>
            <w:tcW w:w="1841" w:type="dxa"/>
          </w:tcPr>
          <w:p w14:paraId="050E0F2D" w14:textId="77777777" w:rsidR="00B038B8" w:rsidRDefault="00B038B8">
            <w:pPr>
              <w:pStyle w:val="TableParagraph"/>
              <w:spacing w:line="271" w:lineRule="exact"/>
              <w:ind w:left="105" w:firstLine="0"/>
              <w:rPr>
                <w:b/>
                <w:sz w:val="24"/>
              </w:rPr>
            </w:pPr>
            <w:r>
              <w:rPr>
                <w:b/>
                <w:sz w:val="24"/>
              </w:rPr>
              <w:t>Plastic</w:t>
            </w:r>
          </w:p>
        </w:tc>
        <w:tc>
          <w:tcPr>
            <w:tcW w:w="7793" w:type="dxa"/>
          </w:tcPr>
          <w:p w14:paraId="0768F22A" w14:textId="77777777" w:rsidR="00B038B8" w:rsidRDefault="00B038B8">
            <w:pPr>
              <w:pStyle w:val="TableParagraph"/>
              <w:numPr>
                <w:ilvl w:val="0"/>
                <w:numId w:val="5"/>
              </w:numPr>
              <w:tabs>
                <w:tab w:val="left" w:pos="825"/>
                <w:tab w:val="left" w:pos="826"/>
              </w:tabs>
              <w:spacing w:before="3" w:line="252" w:lineRule="auto"/>
              <w:ind w:right="486"/>
              <w:rPr>
                <w:sz w:val="24"/>
              </w:rPr>
            </w:pPr>
            <w:r>
              <w:rPr>
                <w:sz w:val="24"/>
              </w:rPr>
              <w:t>Any plastic packaging or non-packaging items labelled as “compostable” or “biodegradable” (including but not limited</w:t>
            </w:r>
            <w:r>
              <w:rPr>
                <w:spacing w:val="-23"/>
                <w:sz w:val="24"/>
              </w:rPr>
              <w:t xml:space="preserve"> </w:t>
            </w:r>
            <w:r>
              <w:rPr>
                <w:sz w:val="24"/>
              </w:rPr>
              <w:t>to coffee pods), with the exception of food waste caddy</w:t>
            </w:r>
            <w:r>
              <w:rPr>
                <w:spacing w:val="-20"/>
                <w:sz w:val="24"/>
              </w:rPr>
              <w:t xml:space="preserve"> </w:t>
            </w:r>
            <w:proofErr w:type="gramStart"/>
            <w:r>
              <w:rPr>
                <w:sz w:val="24"/>
              </w:rPr>
              <w:t>liners</w:t>
            </w:r>
            <w:proofErr w:type="gramEnd"/>
          </w:p>
          <w:p w14:paraId="601EED4D" w14:textId="77777777" w:rsidR="00B038B8" w:rsidRDefault="00B038B8">
            <w:pPr>
              <w:pStyle w:val="TableParagraph"/>
              <w:numPr>
                <w:ilvl w:val="0"/>
                <w:numId w:val="5"/>
              </w:numPr>
              <w:tabs>
                <w:tab w:val="left" w:pos="825"/>
                <w:tab w:val="left" w:pos="826"/>
              </w:tabs>
              <w:spacing w:before="8" w:line="244" w:lineRule="auto"/>
              <w:ind w:right="327"/>
              <w:rPr>
                <w:sz w:val="24"/>
              </w:rPr>
            </w:pPr>
            <w:r>
              <w:rPr>
                <w:sz w:val="24"/>
              </w:rPr>
              <w:t xml:space="preserve">Plastic pouches with laminated foil layer, for example, </w:t>
            </w:r>
            <w:r w:rsidRPr="00F103F7">
              <w:rPr>
                <w:sz w:val="24"/>
                <w:highlight w:val="yellow"/>
              </w:rPr>
              <w:t>pet</w:t>
            </w:r>
            <w:r w:rsidRPr="00F103F7">
              <w:rPr>
                <w:spacing w:val="-26"/>
                <w:sz w:val="24"/>
                <w:highlight w:val="yellow"/>
              </w:rPr>
              <w:t xml:space="preserve"> </w:t>
            </w:r>
            <w:r w:rsidRPr="00F103F7">
              <w:rPr>
                <w:sz w:val="24"/>
                <w:highlight w:val="yellow"/>
              </w:rPr>
              <w:t>food pouches,</w:t>
            </w:r>
            <w:r>
              <w:rPr>
                <w:sz w:val="24"/>
              </w:rPr>
              <w:t xml:space="preserve"> coffee</w:t>
            </w:r>
            <w:r>
              <w:rPr>
                <w:spacing w:val="-5"/>
                <w:sz w:val="24"/>
              </w:rPr>
              <w:t xml:space="preserve"> </w:t>
            </w:r>
            <w:r>
              <w:rPr>
                <w:sz w:val="24"/>
              </w:rPr>
              <w:t>pouches</w:t>
            </w:r>
          </w:p>
          <w:p w14:paraId="1D829E15" w14:textId="77777777" w:rsidR="00B038B8" w:rsidRDefault="00B038B8">
            <w:pPr>
              <w:pStyle w:val="TableParagraph"/>
              <w:numPr>
                <w:ilvl w:val="0"/>
                <w:numId w:val="5"/>
              </w:numPr>
              <w:tabs>
                <w:tab w:val="left" w:pos="825"/>
                <w:tab w:val="left" w:pos="826"/>
              </w:tabs>
              <w:spacing w:before="18" w:line="249" w:lineRule="auto"/>
              <w:ind w:right="472"/>
              <w:rPr>
                <w:sz w:val="24"/>
              </w:rPr>
            </w:pPr>
            <w:r>
              <w:rPr>
                <w:sz w:val="24"/>
              </w:rPr>
              <w:t xml:space="preserve">Plastic bottles containing white spirits, paints, engine oils and </w:t>
            </w:r>
            <w:proofErr w:type="gramStart"/>
            <w:r>
              <w:rPr>
                <w:sz w:val="24"/>
              </w:rPr>
              <w:t>antifreeze</w:t>
            </w:r>
            <w:proofErr w:type="gramEnd"/>
          </w:p>
          <w:p w14:paraId="36F74FD1" w14:textId="77777777" w:rsidR="00B038B8" w:rsidRDefault="00B038B8">
            <w:pPr>
              <w:pStyle w:val="TableParagraph"/>
              <w:numPr>
                <w:ilvl w:val="0"/>
                <w:numId w:val="5"/>
              </w:numPr>
              <w:tabs>
                <w:tab w:val="left" w:pos="825"/>
                <w:tab w:val="left" w:pos="826"/>
              </w:tabs>
              <w:spacing w:before="13" w:line="244" w:lineRule="auto"/>
              <w:ind w:right="535"/>
              <w:rPr>
                <w:sz w:val="24"/>
              </w:rPr>
            </w:pPr>
            <w:r>
              <w:rPr>
                <w:sz w:val="24"/>
              </w:rPr>
              <w:t xml:space="preserve">Bulky rigid plastics such as garden furniture, </w:t>
            </w:r>
            <w:proofErr w:type="gramStart"/>
            <w:r>
              <w:rPr>
                <w:sz w:val="24"/>
              </w:rPr>
              <w:t>bins</w:t>
            </w:r>
            <w:proofErr w:type="gramEnd"/>
            <w:r>
              <w:rPr>
                <w:sz w:val="24"/>
              </w:rPr>
              <w:t xml:space="preserve"> and plastic toys</w:t>
            </w:r>
          </w:p>
          <w:p w14:paraId="48BDC3A4" w14:textId="77777777" w:rsidR="00B038B8" w:rsidRPr="00345988" w:rsidRDefault="00B038B8">
            <w:pPr>
              <w:pStyle w:val="TableParagraph"/>
              <w:numPr>
                <w:ilvl w:val="0"/>
                <w:numId w:val="5"/>
              </w:numPr>
              <w:tabs>
                <w:tab w:val="left" w:pos="825"/>
                <w:tab w:val="left" w:pos="826"/>
              </w:tabs>
              <w:spacing w:before="19"/>
              <w:ind w:hanging="361"/>
              <w:rPr>
                <w:sz w:val="24"/>
                <w:highlight w:val="yellow"/>
              </w:rPr>
            </w:pPr>
            <w:r w:rsidRPr="00345988">
              <w:rPr>
                <w:sz w:val="24"/>
                <w:highlight w:val="yellow"/>
              </w:rPr>
              <w:t>Polystyrene (expanded and high</w:t>
            </w:r>
            <w:r w:rsidRPr="00345988">
              <w:rPr>
                <w:spacing w:val="-5"/>
                <w:sz w:val="24"/>
                <w:highlight w:val="yellow"/>
              </w:rPr>
              <w:t xml:space="preserve"> </w:t>
            </w:r>
            <w:r w:rsidRPr="00345988">
              <w:rPr>
                <w:sz w:val="24"/>
                <w:highlight w:val="yellow"/>
              </w:rPr>
              <w:t>impact)</w:t>
            </w:r>
          </w:p>
          <w:p w14:paraId="5DEC5A4F" w14:textId="77777777" w:rsidR="00B038B8" w:rsidRDefault="00B038B8">
            <w:pPr>
              <w:pStyle w:val="TableParagraph"/>
              <w:numPr>
                <w:ilvl w:val="0"/>
                <w:numId w:val="5"/>
              </w:numPr>
              <w:tabs>
                <w:tab w:val="left" w:pos="825"/>
                <w:tab w:val="left" w:pos="826"/>
              </w:tabs>
              <w:spacing w:before="21"/>
              <w:ind w:hanging="361"/>
              <w:rPr>
                <w:sz w:val="24"/>
              </w:rPr>
            </w:pPr>
            <w:r>
              <w:rPr>
                <w:sz w:val="24"/>
              </w:rPr>
              <w:t>Polyvinyl chloride (PVC)</w:t>
            </w:r>
            <w:r>
              <w:rPr>
                <w:spacing w:val="-5"/>
                <w:sz w:val="24"/>
              </w:rPr>
              <w:t xml:space="preserve"> </w:t>
            </w:r>
            <w:r>
              <w:rPr>
                <w:sz w:val="24"/>
              </w:rPr>
              <w:t>packaging</w:t>
            </w:r>
          </w:p>
          <w:p w14:paraId="0506A2B7" w14:textId="77777777" w:rsidR="00345988" w:rsidRDefault="00345988" w:rsidP="00345988">
            <w:pPr>
              <w:pStyle w:val="TableParagraph"/>
              <w:tabs>
                <w:tab w:val="left" w:pos="825"/>
                <w:tab w:val="left" w:pos="826"/>
              </w:tabs>
              <w:spacing w:before="21"/>
              <w:rPr>
                <w:sz w:val="24"/>
              </w:rPr>
            </w:pPr>
          </w:p>
          <w:p w14:paraId="247B6EAD" w14:textId="08841888" w:rsidR="00345988" w:rsidRDefault="00345988" w:rsidP="00345988">
            <w:pPr>
              <w:pStyle w:val="TableParagraph"/>
              <w:tabs>
                <w:tab w:val="left" w:pos="825"/>
                <w:tab w:val="left" w:pos="826"/>
              </w:tabs>
              <w:spacing w:before="21"/>
              <w:ind w:left="0" w:firstLine="0"/>
              <w:rPr>
                <w:sz w:val="24"/>
              </w:rPr>
            </w:pPr>
            <w:r w:rsidRPr="00345988">
              <w:rPr>
                <w:b/>
                <w:bCs/>
                <w:i/>
                <w:iCs/>
                <w:color w:val="1F497D" w:themeColor="text2"/>
                <w:sz w:val="24"/>
              </w:rPr>
              <w:t>BRC comment:</w:t>
            </w:r>
            <w:r w:rsidRPr="00345988">
              <w:rPr>
                <w:i/>
                <w:iCs/>
                <w:color w:val="1F497D" w:themeColor="text2"/>
                <w:sz w:val="24"/>
              </w:rPr>
              <w:t xml:space="preserve"> </w:t>
            </w:r>
            <w:r w:rsidR="00713AB9">
              <w:rPr>
                <w:i/>
                <w:iCs/>
                <w:color w:val="1F497D" w:themeColor="text2"/>
                <w:sz w:val="24"/>
              </w:rPr>
              <w:t xml:space="preserve">Some of our non-food retail members collect in store post-consumer </w:t>
            </w:r>
            <w:r w:rsidR="00573CEE">
              <w:rPr>
                <w:i/>
                <w:iCs/>
                <w:color w:val="1F497D" w:themeColor="text2"/>
                <w:sz w:val="24"/>
              </w:rPr>
              <w:t>polystyrene</w:t>
            </w:r>
            <w:r w:rsidR="00713AB9">
              <w:rPr>
                <w:i/>
                <w:iCs/>
                <w:color w:val="1F497D" w:themeColor="text2"/>
                <w:sz w:val="24"/>
              </w:rPr>
              <w:t xml:space="preserve"> – which would be </w:t>
            </w:r>
            <w:r w:rsidR="0070388C">
              <w:rPr>
                <w:i/>
                <w:iCs/>
                <w:color w:val="1F497D" w:themeColor="text2"/>
                <w:sz w:val="24"/>
              </w:rPr>
              <w:t xml:space="preserve">commercial waste. If the guidance is applicable to businesses was well, there is a risk that it would undermine retailers’ packaging takeback </w:t>
            </w:r>
            <w:r w:rsidR="00573CEE">
              <w:rPr>
                <w:i/>
                <w:iCs/>
                <w:color w:val="1F497D" w:themeColor="text2"/>
                <w:sz w:val="24"/>
              </w:rPr>
              <w:t>initiatives</w:t>
            </w:r>
            <w:r w:rsidR="0070388C">
              <w:rPr>
                <w:i/>
                <w:iCs/>
                <w:color w:val="1F497D" w:themeColor="text2"/>
                <w:sz w:val="24"/>
              </w:rPr>
              <w:t>.</w:t>
            </w:r>
          </w:p>
          <w:p w14:paraId="330745B1" w14:textId="77777777" w:rsidR="00345988" w:rsidRDefault="00345988" w:rsidP="00345988">
            <w:pPr>
              <w:pStyle w:val="TableParagraph"/>
              <w:tabs>
                <w:tab w:val="left" w:pos="825"/>
                <w:tab w:val="left" w:pos="826"/>
              </w:tabs>
              <w:spacing w:before="21"/>
              <w:rPr>
                <w:sz w:val="24"/>
              </w:rPr>
            </w:pPr>
          </w:p>
        </w:tc>
      </w:tr>
      <w:tr w:rsidR="00B038B8" w14:paraId="1C332AD3" w14:textId="77777777">
        <w:trPr>
          <w:trHeight w:val="1795"/>
        </w:trPr>
        <w:tc>
          <w:tcPr>
            <w:tcW w:w="1841" w:type="dxa"/>
          </w:tcPr>
          <w:p w14:paraId="398E4C07" w14:textId="77777777" w:rsidR="00B038B8" w:rsidRDefault="00B038B8">
            <w:pPr>
              <w:pStyle w:val="TableParagraph"/>
              <w:spacing w:line="266" w:lineRule="auto"/>
              <w:ind w:left="105" w:right="545" w:firstLine="0"/>
              <w:rPr>
                <w:b/>
                <w:sz w:val="24"/>
              </w:rPr>
            </w:pPr>
            <w:r>
              <w:rPr>
                <w:b/>
                <w:sz w:val="24"/>
              </w:rPr>
              <w:t>Paper and card</w:t>
            </w:r>
          </w:p>
        </w:tc>
        <w:tc>
          <w:tcPr>
            <w:tcW w:w="7793" w:type="dxa"/>
          </w:tcPr>
          <w:p w14:paraId="23077D24" w14:textId="77777777" w:rsidR="00B038B8" w:rsidRDefault="00B038B8">
            <w:pPr>
              <w:pStyle w:val="TableParagraph"/>
              <w:numPr>
                <w:ilvl w:val="0"/>
                <w:numId w:val="4"/>
              </w:numPr>
              <w:tabs>
                <w:tab w:val="left" w:pos="825"/>
                <w:tab w:val="left" w:pos="826"/>
              </w:tabs>
              <w:spacing w:line="266" w:lineRule="auto"/>
              <w:ind w:right="401"/>
              <w:rPr>
                <w:sz w:val="24"/>
              </w:rPr>
            </w:pPr>
            <w:r>
              <w:rPr>
                <w:sz w:val="24"/>
              </w:rPr>
              <w:t>Absorbent hygiene products (AHPs) including nappies, period products and incontinence</w:t>
            </w:r>
            <w:r>
              <w:rPr>
                <w:spacing w:val="-5"/>
                <w:sz w:val="24"/>
              </w:rPr>
              <w:t xml:space="preserve"> </w:t>
            </w:r>
            <w:proofErr w:type="gramStart"/>
            <w:r>
              <w:rPr>
                <w:sz w:val="24"/>
              </w:rPr>
              <w:t>items</w:t>
            </w:r>
            <w:proofErr w:type="gramEnd"/>
          </w:p>
          <w:p w14:paraId="71588453" w14:textId="77777777" w:rsidR="00B038B8" w:rsidRDefault="00B038B8">
            <w:pPr>
              <w:pStyle w:val="TableParagraph"/>
              <w:numPr>
                <w:ilvl w:val="0"/>
                <w:numId w:val="4"/>
              </w:numPr>
              <w:tabs>
                <w:tab w:val="left" w:pos="825"/>
                <w:tab w:val="left" w:pos="826"/>
              </w:tabs>
              <w:spacing w:before="6"/>
              <w:ind w:hanging="361"/>
              <w:rPr>
                <w:sz w:val="24"/>
              </w:rPr>
            </w:pPr>
            <w:r>
              <w:rPr>
                <w:sz w:val="24"/>
              </w:rPr>
              <w:t>Cotton wool, make up</w:t>
            </w:r>
            <w:r>
              <w:rPr>
                <w:spacing w:val="-7"/>
                <w:sz w:val="24"/>
              </w:rPr>
              <w:t xml:space="preserve"> </w:t>
            </w:r>
            <w:proofErr w:type="gramStart"/>
            <w:r>
              <w:rPr>
                <w:sz w:val="24"/>
              </w:rPr>
              <w:t>pads</w:t>
            </w:r>
            <w:proofErr w:type="gramEnd"/>
          </w:p>
          <w:p w14:paraId="6BD95178" w14:textId="77777777" w:rsidR="00B038B8" w:rsidRDefault="00B038B8">
            <w:pPr>
              <w:pStyle w:val="TableParagraph"/>
              <w:numPr>
                <w:ilvl w:val="0"/>
                <w:numId w:val="4"/>
              </w:numPr>
              <w:tabs>
                <w:tab w:val="left" w:pos="825"/>
                <w:tab w:val="left" w:pos="826"/>
              </w:tabs>
              <w:spacing w:before="36"/>
              <w:ind w:hanging="361"/>
              <w:rPr>
                <w:sz w:val="24"/>
              </w:rPr>
            </w:pPr>
            <w:r>
              <w:rPr>
                <w:sz w:val="24"/>
              </w:rPr>
              <w:t>Tissue/toilet</w:t>
            </w:r>
            <w:r>
              <w:rPr>
                <w:spacing w:val="-4"/>
                <w:sz w:val="24"/>
              </w:rPr>
              <w:t xml:space="preserve"> </w:t>
            </w:r>
            <w:r>
              <w:rPr>
                <w:sz w:val="24"/>
              </w:rPr>
              <w:t>paper</w:t>
            </w:r>
          </w:p>
          <w:p w14:paraId="0B176966" w14:textId="77777777" w:rsidR="00B038B8" w:rsidRDefault="00B038B8">
            <w:pPr>
              <w:pStyle w:val="TableParagraph"/>
              <w:numPr>
                <w:ilvl w:val="0"/>
                <w:numId w:val="4"/>
              </w:numPr>
              <w:tabs>
                <w:tab w:val="left" w:pos="825"/>
                <w:tab w:val="left" w:pos="826"/>
              </w:tabs>
              <w:spacing w:before="41"/>
              <w:ind w:hanging="361"/>
              <w:rPr>
                <w:sz w:val="24"/>
              </w:rPr>
            </w:pPr>
            <w:r>
              <w:rPr>
                <w:sz w:val="24"/>
              </w:rPr>
              <w:t>Wet</w:t>
            </w:r>
            <w:r>
              <w:rPr>
                <w:spacing w:val="-4"/>
                <w:sz w:val="24"/>
              </w:rPr>
              <w:t xml:space="preserve"> </w:t>
            </w:r>
            <w:r>
              <w:rPr>
                <w:sz w:val="24"/>
              </w:rPr>
              <w:t>wipes</w:t>
            </w:r>
          </w:p>
        </w:tc>
      </w:tr>
      <w:tr w:rsidR="00B038B8" w14:paraId="716DFC79" w14:textId="77777777">
        <w:trPr>
          <w:trHeight w:val="1110"/>
        </w:trPr>
        <w:tc>
          <w:tcPr>
            <w:tcW w:w="1841" w:type="dxa"/>
          </w:tcPr>
          <w:p w14:paraId="71FEA00A" w14:textId="77777777" w:rsidR="00B038B8" w:rsidRDefault="00B038B8">
            <w:pPr>
              <w:pStyle w:val="TableParagraph"/>
              <w:spacing w:line="271" w:lineRule="exact"/>
              <w:ind w:left="105" w:firstLine="0"/>
              <w:rPr>
                <w:b/>
                <w:sz w:val="24"/>
              </w:rPr>
            </w:pPr>
            <w:r>
              <w:rPr>
                <w:b/>
                <w:sz w:val="24"/>
              </w:rPr>
              <w:t>Food waste</w:t>
            </w:r>
          </w:p>
        </w:tc>
        <w:tc>
          <w:tcPr>
            <w:tcW w:w="7793" w:type="dxa"/>
          </w:tcPr>
          <w:p w14:paraId="504E9319" w14:textId="77777777" w:rsidR="00B038B8" w:rsidRDefault="00B038B8">
            <w:pPr>
              <w:pStyle w:val="TableParagraph"/>
              <w:numPr>
                <w:ilvl w:val="0"/>
                <w:numId w:val="3"/>
              </w:numPr>
              <w:tabs>
                <w:tab w:val="left" w:pos="825"/>
                <w:tab w:val="left" w:pos="826"/>
              </w:tabs>
              <w:spacing w:line="268" w:lineRule="auto"/>
              <w:ind w:right="486"/>
              <w:rPr>
                <w:sz w:val="24"/>
              </w:rPr>
            </w:pPr>
            <w:r>
              <w:rPr>
                <w:sz w:val="24"/>
              </w:rPr>
              <w:t>Any plastic packaging or non-packaging items labelled as “compostable” or “biodegradable” (including but not limited</w:t>
            </w:r>
            <w:r>
              <w:rPr>
                <w:spacing w:val="-23"/>
                <w:sz w:val="24"/>
              </w:rPr>
              <w:t xml:space="preserve"> </w:t>
            </w:r>
            <w:r>
              <w:rPr>
                <w:sz w:val="24"/>
              </w:rPr>
              <w:t xml:space="preserve">to coffee pods), </w:t>
            </w:r>
            <w:proofErr w:type="gramStart"/>
            <w:r>
              <w:rPr>
                <w:sz w:val="24"/>
              </w:rPr>
              <w:t>with the exception of</w:t>
            </w:r>
            <w:proofErr w:type="gramEnd"/>
            <w:r>
              <w:rPr>
                <w:sz w:val="24"/>
              </w:rPr>
              <w:t xml:space="preserve"> food waste caddy</w:t>
            </w:r>
            <w:r>
              <w:rPr>
                <w:spacing w:val="-20"/>
                <w:sz w:val="24"/>
              </w:rPr>
              <w:t xml:space="preserve"> </w:t>
            </w:r>
            <w:r>
              <w:rPr>
                <w:sz w:val="24"/>
              </w:rPr>
              <w:t>liners</w:t>
            </w:r>
          </w:p>
        </w:tc>
      </w:tr>
      <w:tr w:rsidR="00B038B8" w14:paraId="78A877F0" w14:textId="77777777">
        <w:trPr>
          <w:trHeight w:val="3271"/>
        </w:trPr>
        <w:tc>
          <w:tcPr>
            <w:tcW w:w="1841" w:type="dxa"/>
          </w:tcPr>
          <w:p w14:paraId="237B985B" w14:textId="77777777" w:rsidR="00B038B8" w:rsidRDefault="00B038B8">
            <w:pPr>
              <w:pStyle w:val="TableParagraph"/>
              <w:spacing w:line="271" w:lineRule="exact"/>
              <w:ind w:left="105" w:firstLine="0"/>
              <w:rPr>
                <w:b/>
                <w:sz w:val="24"/>
              </w:rPr>
            </w:pPr>
            <w:r>
              <w:rPr>
                <w:b/>
                <w:sz w:val="24"/>
              </w:rPr>
              <w:t>Garden waste</w:t>
            </w:r>
          </w:p>
        </w:tc>
        <w:tc>
          <w:tcPr>
            <w:tcW w:w="7793" w:type="dxa"/>
          </w:tcPr>
          <w:p w14:paraId="5790B233" w14:textId="77777777" w:rsidR="00B038B8" w:rsidRDefault="00B038B8">
            <w:pPr>
              <w:pStyle w:val="TableParagraph"/>
              <w:numPr>
                <w:ilvl w:val="0"/>
                <w:numId w:val="2"/>
              </w:numPr>
              <w:tabs>
                <w:tab w:val="left" w:pos="825"/>
                <w:tab w:val="left" w:pos="826"/>
              </w:tabs>
              <w:spacing w:before="3"/>
              <w:ind w:hanging="361"/>
              <w:rPr>
                <w:sz w:val="24"/>
              </w:rPr>
            </w:pPr>
            <w:r>
              <w:rPr>
                <w:sz w:val="24"/>
              </w:rPr>
              <w:t>Animal</w:t>
            </w:r>
            <w:r>
              <w:rPr>
                <w:spacing w:val="-2"/>
                <w:sz w:val="24"/>
              </w:rPr>
              <w:t xml:space="preserve"> </w:t>
            </w:r>
            <w:r>
              <w:rPr>
                <w:sz w:val="24"/>
              </w:rPr>
              <w:t>bedding</w:t>
            </w:r>
          </w:p>
          <w:p w14:paraId="651131E1" w14:textId="77777777" w:rsidR="00B038B8" w:rsidRDefault="00B038B8">
            <w:pPr>
              <w:pStyle w:val="TableParagraph"/>
              <w:numPr>
                <w:ilvl w:val="0"/>
                <w:numId w:val="2"/>
              </w:numPr>
              <w:tabs>
                <w:tab w:val="left" w:pos="825"/>
                <w:tab w:val="left" w:pos="826"/>
              </w:tabs>
              <w:spacing w:before="21" w:line="244" w:lineRule="auto"/>
              <w:ind w:right="522"/>
              <w:rPr>
                <w:sz w:val="24"/>
              </w:rPr>
            </w:pPr>
            <w:r>
              <w:rPr>
                <w:sz w:val="24"/>
              </w:rPr>
              <w:t>Bulky waste (including but not limited to garden furniture and fencing)</w:t>
            </w:r>
          </w:p>
          <w:p w14:paraId="5FB37F65" w14:textId="77777777" w:rsidR="00B038B8" w:rsidRDefault="00B038B8">
            <w:pPr>
              <w:pStyle w:val="TableParagraph"/>
              <w:numPr>
                <w:ilvl w:val="0"/>
                <w:numId w:val="2"/>
              </w:numPr>
              <w:tabs>
                <w:tab w:val="left" w:pos="825"/>
                <w:tab w:val="left" w:pos="826"/>
              </w:tabs>
              <w:spacing w:before="19"/>
              <w:ind w:hanging="361"/>
              <w:rPr>
                <w:sz w:val="24"/>
              </w:rPr>
            </w:pPr>
            <w:r>
              <w:rPr>
                <w:sz w:val="24"/>
              </w:rPr>
              <w:t>Garden tools or other gardening</w:t>
            </w:r>
            <w:r>
              <w:rPr>
                <w:spacing w:val="-9"/>
                <w:sz w:val="24"/>
              </w:rPr>
              <w:t xml:space="preserve"> </w:t>
            </w:r>
            <w:r>
              <w:rPr>
                <w:sz w:val="24"/>
              </w:rPr>
              <w:t>equipment</w:t>
            </w:r>
          </w:p>
          <w:p w14:paraId="042B2CCC" w14:textId="77777777" w:rsidR="00B038B8" w:rsidRDefault="00B038B8">
            <w:pPr>
              <w:pStyle w:val="TableParagraph"/>
              <w:numPr>
                <w:ilvl w:val="0"/>
                <w:numId w:val="2"/>
              </w:numPr>
              <w:tabs>
                <w:tab w:val="left" w:pos="825"/>
                <w:tab w:val="left" w:pos="826"/>
              </w:tabs>
              <w:spacing w:before="21"/>
              <w:ind w:hanging="361"/>
              <w:rPr>
                <w:sz w:val="24"/>
              </w:rPr>
            </w:pPr>
            <w:r>
              <w:rPr>
                <w:sz w:val="24"/>
              </w:rPr>
              <w:t>Plant</w:t>
            </w:r>
            <w:r>
              <w:rPr>
                <w:spacing w:val="-4"/>
                <w:sz w:val="24"/>
              </w:rPr>
              <w:t xml:space="preserve"> </w:t>
            </w:r>
            <w:r>
              <w:rPr>
                <w:sz w:val="24"/>
              </w:rPr>
              <w:t>pots</w:t>
            </w:r>
          </w:p>
          <w:p w14:paraId="07623F31" w14:textId="77777777" w:rsidR="00B038B8" w:rsidRDefault="00B038B8">
            <w:pPr>
              <w:pStyle w:val="TableParagraph"/>
              <w:numPr>
                <w:ilvl w:val="0"/>
                <w:numId w:val="2"/>
              </w:numPr>
              <w:tabs>
                <w:tab w:val="left" w:pos="825"/>
                <w:tab w:val="left" w:pos="826"/>
              </w:tabs>
              <w:spacing w:before="21"/>
              <w:ind w:hanging="361"/>
              <w:rPr>
                <w:sz w:val="24"/>
              </w:rPr>
            </w:pPr>
            <w:r>
              <w:rPr>
                <w:sz w:val="24"/>
              </w:rPr>
              <w:t>Plastic</w:t>
            </w:r>
          </w:p>
          <w:p w14:paraId="5F1EED4D" w14:textId="77777777" w:rsidR="00B038B8" w:rsidRDefault="00B038B8">
            <w:pPr>
              <w:pStyle w:val="TableParagraph"/>
              <w:numPr>
                <w:ilvl w:val="0"/>
                <w:numId w:val="2"/>
              </w:numPr>
              <w:tabs>
                <w:tab w:val="left" w:pos="825"/>
                <w:tab w:val="left" w:pos="826"/>
              </w:tabs>
              <w:spacing w:before="16"/>
              <w:ind w:hanging="361"/>
              <w:rPr>
                <w:sz w:val="24"/>
              </w:rPr>
            </w:pPr>
            <w:r>
              <w:rPr>
                <w:sz w:val="24"/>
              </w:rPr>
              <w:t>Sand</w:t>
            </w:r>
          </w:p>
          <w:p w14:paraId="40828D25" w14:textId="77777777" w:rsidR="00B038B8" w:rsidRDefault="00B038B8">
            <w:pPr>
              <w:pStyle w:val="TableParagraph"/>
              <w:numPr>
                <w:ilvl w:val="0"/>
                <w:numId w:val="2"/>
              </w:numPr>
              <w:tabs>
                <w:tab w:val="left" w:pos="825"/>
                <w:tab w:val="left" w:pos="826"/>
              </w:tabs>
              <w:spacing w:before="21"/>
              <w:ind w:hanging="361"/>
              <w:rPr>
                <w:sz w:val="24"/>
              </w:rPr>
            </w:pPr>
            <w:r>
              <w:rPr>
                <w:sz w:val="24"/>
              </w:rPr>
              <w:t>Sawdust</w:t>
            </w:r>
          </w:p>
          <w:p w14:paraId="6B6DAD0A" w14:textId="77777777" w:rsidR="00B038B8" w:rsidRDefault="00B038B8">
            <w:pPr>
              <w:pStyle w:val="TableParagraph"/>
              <w:numPr>
                <w:ilvl w:val="0"/>
                <w:numId w:val="2"/>
              </w:numPr>
              <w:tabs>
                <w:tab w:val="left" w:pos="825"/>
                <w:tab w:val="left" w:pos="826"/>
              </w:tabs>
              <w:spacing w:before="21"/>
              <w:ind w:hanging="361"/>
              <w:rPr>
                <w:sz w:val="24"/>
              </w:rPr>
            </w:pPr>
            <w:r>
              <w:rPr>
                <w:sz w:val="24"/>
              </w:rPr>
              <w:t xml:space="preserve">Stone, </w:t>
            </w:r>
            <w:proofErr w:type="gramStart"/>
            <w:r>
              <w:rPr>
                <w:sz w:val="24"/>
              </w:rPr>
              <w:t>gravel</w:t>
            </w:r>
            <w:proofErr w:type="gramEnd"/>
            <w:r>
              <w:rPr>
                <w:sz w:val="24"/>
              </w:rPr>
              <w:t xml:space="preserve"> or</w:t>
            </w:r>
            <w:r>
              <w:rPr>
                <w:spacing w:val="-7"/>
                <w:sz w:val="24"/>
              </w:rPr>
              <w:t xml:space="preserve"> </w:t>
            </w:r>
            <w:r>
              <w:rPr>
                <w:sz w:val="24"/>
              </w:rPr>
              <w:t>bricks</w:t>
            </w:r>
          </w:p>
          <w:p w14:paraId="69944859" w14:textId="77777777" w:rsidR="00B038B8" w:rsidRDefault="00B038B8">
            <w:pPr>
              <w:pStyle w:val="TableParagraph"/>
              <w:numPr>
                <w:ilvl w:val="0"/>
                <w:numId w:val="2"/>
              </w:numPr>
              <w:tabs>
                <w:tab w:val="left" w:pos="825"/>
                <w:tab w:val="left" w:pos="826"/>
              </w:tabs>
              <w:spacing w:before="16"/>
              <w:ind w:hanging="361"/>
              <w:rPr>
                <w:sz w:val="24"/>
              </w:rPr>
            </w:pPr>
            <w:r>
              <w:rPr>
                <w:sz w:val="24"/>
              </w:rPr>
              <w:t>Tea bags or coffee</w:t>
            </w:r>
            <w:r>
              <w:rPr>
                <w:spacing w:val="-6"/>
                <w:sz w:val="24"/>
              </w:rPr>
              <w:t xml:space="preserve"> </w:t>
            </w:r>
            <w:r>
              <w:rPr>
                <w:sz w:val="24"/>
              </w:rPr>
              <w:t>grounds</w:t>
            </w:r>
          </w:p>
        </w:tc>
      </w:tr>
    </w:tbl>
    <w:p w14:paraId="720E2AD2" w14:textId="77777777" w:rsidR="00B038B8" w:rsidRDefault="00B038B8" w:rsidP="00B038B8">
      <w:pPr>
        <w:rPr>
          <w:sz w:val="24"/>
        </w:rPr>
        <w:sectPr w:rsidR="00B038B8">
          <w:pgSz w:w="11910" w:h="16840"/>
          <w:pgMar w:top="1160" w:right="1020" w:bottom="840" w:left="1020" w:header="0" w:footer="647" w:gutter="0"/>
          <w:cols w:space="720"/>
        </w:sectPr>
      </w:pPr>
    </w:p>
    <w:p w14:paraId="248DA537" w14:textId="77777777" w:rsidR="00B038B8" w:rsidRDefault="00B038B8" w:rsidP="00B038B8">
      <w:pPr>
        <w:pStyle w:val="Heading1"/>
        <w:numPr>
          <w:ilvl w:val="0"/>
          <w:numId w:val="9"/>
        </w:numPr>
        <w:tabs>
          <w:tab w:val="left" w:pos="601"/>
        </w:tabs>
        <w:spacing w:before="71" w:line="235" w:lineRule="auto"/>
        <w:ind w:right="1120" w:firstLine="0"/>
      </w:pPr>
      <w:bookmarkStart w:id="21" w:name="2._Statutory_guidance_on_the_collection_"/>
      <w:bookmarkEnd w:id="21"/>
      <w:r>
        <w:rPr>
          <w:color w:val="008838"/>
        </w:rPr>
        <w:t>Statutory guidance on the collection of waste from</w:t>
      </w:r>
      <w:r>
        <w:rPr>
          <w:color w:val="008838"/>
          <w:spacing w:val="-7"/>
        </w:rPr>
        <w:t xml:space="preserve"> </w:t>
      </w:r>
      <w:r>
        <w:rPr>
          <w:color w:val="008838"/>
        </w:rPr>
        <w:t>households</w:t>
      </w:r>
    </w:p>
    <w:p w14:paraId="6907EA3F" w14:textId="77777777" w:rsidR="00B038B8" w:rsidRDefault="00B038B8" w:rsidP="00B038B8">
      <w:pPr>
        <w:pStyle w:val="BodyText"/>
        <w:spacing w:before="5"/>
        <w:ind w:left="0"/>
        <w:rPr>
          <w:b/>
          <w:sz w:val="40"/>
        </w:rPr>
      </w:pPr>
    </w:p>
    <w:p w14:paraId="6FB266B9" w14:textId="77777777" w:rsidR="00B038B8" w:rsidRDefault="00B038B8" w:rsidP="00B038B8">
      <w:pPr>
        <w:pStyle w:val="Heading2"/>
        <w:numPr>
          <w:ilvl w:val="1"/>
          <w:numId w:val="9"/>
        </w:numPr>
        <w:tabs>
          <w:tab w:val="left" w:pos="716"/>
        </w:tabs>
        <w:spacing w:before="0"/>
        <w:ind w:left="715"/>
      </w:pPr>
      <w:bookmarkStart w:id="22" w:name="2.1_Duties_of_waste_collection_authoriti"/>
      <w:bookmarkEnd w:id="22"/>
      <w:r>
        <w:rPr>
          <w:color w:val="008838"/>
        </w:rPr>
        <w:t>Duties of waste collection</w:t>
      </w:r>
      <w:r>
        <w:rPr>
          <w:color w:val="008838"/>
          <w:spacing w:val="-1"/>
        </w:rPr>
        <w:t xml:space="preserve"> </w:t>
      </w:r>
      <w:r>
        <w:rPr>
          <w:color w:val="008838"/>
        </w:rPr>
        <w:t>authorities</w:t>
      </w:r>
    </w:p>
    <w:p w14:paraId="2A1BC05E" w14:textId="77777777" w:rsidR="00B038B8" w:rsidRDefault="00B038B8" w:rsidP="00B038B8">
      <w:pPr>
        <w:pStyle w:val="BodyText"/>
        <w:spacing w:before="159" w:line="268" w:lineRule="auto"/>
        <w:ind w:right="250"/>
      </w:pPr>
      <w:r>
        <w:t>The recyclable household waste streams must be collected for recycling or composting. The requirements for each waste stream are explained below. If a waste collection authority employs another waste collector, the waste collection authority must ensure that the waste collector has regard to this guidance.</w:t>
      </w:r>
    </w:p>
    <w:p w14:paraId="05AFA50D" w14:textId="77777777" w:rsidR="00B038B8" w:rsidRDefault="00B038B8" w:rsidP="00B038B8">
      <w:pPr>
        <w:pStyle w:val="BodyText"/>
        <w:spacing w:before="7"/>
        <w:ind w:left="0"/>
        <w:rPr>
          <w:sz w:val="30"/>
        </w:rPr>
      </w:pPr>
    </w:p>
    <w:p w14:paraId="3E5BA177" w14:textId="77777777" w:rsidR="00B038B8" w:rsidRDefault="00B038B8" w:rsidP="00B038B8">
      <w:pPr>
        <w:pStyle w:val="Heading3"/>
        <w:numPr>
          <w:ilvl w:val="2"/>
          <w:numId w:val="9"/>
        </w:numPr>
        <w:tabs>
          <w:tab w:val="left" w:pos="820"/>
        </w:tabs>
      </w:pPr>
      <w:bookmarkStart w:id="23" w:name="2.1.1_Dry_recyclable_materials"/>
      <w:bookmarkEnd w:id="23"/>
      <w:r>
        <w:t>Dry recyclable</w:t>
      </w:r>
      <w:r>
        <w:rPr>
          <w:spacing w:val="-4"/>
        </w:rPr>
        <w:t xml:space="preserve"> </w:t>
      </w:r>
      <w:r>
        <w:t>materials</w:t>
      </w:r>
    </w:p>
    <w:p w14:paraId="5C4E1F7B" w14:textId="77777777" w:rsidR="00B038B8" w:rsidRDefault="00B038B8" w:rsidP="00B038B8">
      <w:pPr>
        <w:pStyle w:val="BodyText"/>
        <w:spacing w:before="155" w:line="266" w:lineRule="auto"/>
        <w:ind w:right="116"/>
      </w:pPr>
      <w:r>
        <w:t>Section 45A of the Environmental Protection Act 1990 outlines the requirements for separate collection of the dry recyclable waste streams: paper and card; glass; plastic; and metal.</w:t>
      </w:r>
    </w:p>
    <w:p w14:paraId="3C1A95F0" w14:textId="77777777" w:rsidR="00B038B8" w:rsidRDefault="00B038B8" w:rsidP="00B038B8">
      <w:pPr>
        <w:pStyle w:val="BodyText"/>
        <w:spacing w:before="5"/>
        <w:ind w:left="0"/>
        <w:rPr>
          <w:sz w:val="21"/>
        </w:rPr>
      </w:pPr>
    </w:p>
    <w:p w14:paraId="62F6F360" w14:textId="77777777" w:rsidR="00B038B8" w:rsidRDefault="00B038B8" w:rsidP="00B038B8">
      <w:pPr>
        <w:pStyle w:val="Heading4"/>
      </w:pPr>
      <w:r>
        <w:t>Collection requirements</w:t>
      </w:r>
    </w:p>
    <w:p w14:paraId="36E385E3" w14:textId="77777777" w:rsidR="00B038B8" w:rsidRDefault="00B038B8" w:rsidP="00B038B8">
      <w:pPr>
        <w:pStyle w:val="BodyText"/>
        <w:spacing w:before="174" w:line="266" w:lineRule="auto"/>
        <w:ind w:right="197"/>
      </w:pPr>
      <w:r>
        <w:t>Waste collection authorities must collect the dry recyclable waste streams separately from residual waste in all circumstances. Dry recyclable waste stream must be collected separately from food and garden waste in all circumstances.</w:t>
      </w:r>
    </w:p>
    <w:p w14:paraId="51943167" w14:textId="77777777" w:rsidR="00B038B8" w:rsidRDefault="00B038B8" w:rsidP="00B038B8">
      <w:pPr>
        <w:pStyle w:val="BodyText"/>
        <w:spacing w:before="167" w:line="268" w:lineRule="auto"/>
        <w:ind w:right="143"/>
      </w:pPr>
      <w:r>
        <w:t xml:space="preserve">Waste collection authorities can decide how to collect dry recyclable waste streams, </w:t>
      </w:r>
      <w:proofErr w:type="gramStart"/>
      <w:r>
        <w:t>i.e.</w:t>
      </w:r>
      <w:proofErr w:type="gramEnd"/>
      <w:r>
        <w:t xml:space="preserve"> in multiple recycling bins (or bags), or co-mingled in one bin. An exemption has been provided in regulations to allow for the co-collection of dry recyclable waste streams, and therefore waste collection authorities are </w:t>
      </w:r>
      <w:r>
        <w:rPr>
          <w:b/>
          <w:u w:val="thick"/>
        </w:rPr>
        <w:t>not</w:t>
      </w:r>
      <w:r>
        <w:rPr>
          <w:b/>
        </w:rPr>
        <w:t xml:space="preserve"> </w:t>
      </w:r>
      <w:r>
        <w:t>required to complete a written assessment to justify this.</w:t>
      </w:r>
    </w:p>
    <w:p w14:paraId="3D381163" w14:textId="77777777" w:rsidR="00B038B8" w:rsidRDefault="00B038B8" w:rsidP="00B038B8">
      <w:pPr>
        <w:pStyle w:val="BodyText"/>
        <w:spacing w:before="155" w:line="268" w:lineRule="auto"/>
        <w:ind w:right="276"/>
      </w:pPr>
      <w:r>
        <w:t>Note that while loose metal lids should be included in the metal waste stream, metal lids and caps on glass containers (for example, metal jam jar lids) can be left on and recycled with glass. Putting the lids or caps back on glass jars and bottles and recycling them with glass reduces the chance of them getting lost through the sorting process.</w:t>
      </w:r>
    </w:p>
    <w:p w14:paraId="2AFFDC0E" w14:textId="77777777" w:rsidR="00B038B8" w:rsidRDefault="00B038B8" w:rsidP="00B038B8">
      <w:pPr>
        <w:pStyle w:val="BodyText"/>
        <w:spacing w:before="9"/>
        <w:ind w:left="0"/>
        <w:rPr>
          <w:sz w:val="20"/>
        </w:rPr>
      </w:pPr>
    </w:p>
    <w:p w14:paraId="34A9DDCD" w14:textId="77777777" w:rsidR="00B038B8" w:rsidRDefault="00B038B8" w:rsidP="00B038B8">
      <w:pPr>
        <w:pStyle w:val="Heading4"/>
      </w:pPr>
      <w:r>
        <w:t>Collecting from premises</w:t>
      </w:r>
    </w:p>
    <w:p w14:paraId="73AEDDB5" w14:textId="77777777" w:rsidR="00B038B8" w:rsidRDefault="00B038B8" w:rsidP="00B038B8">
      <w:pPr>
        <w:pStyle w:val="BodyText"/>
        <w:spacing w:before="174" w:line="268" w:lineRule="auto"/>
        <w:ind w:right="382"/>
      </w:pPr>
      <w:r>
        <w:t>Under section 45(1)(a) of the Environmental Protection Act 1990, waste collection authorities are required to arrange for the collection of household waste unless it is situated at a place which in the opinion of the authority is so isolated or inaccessible that the cost of collecting it would be unreasonably high, and the authority is satisfied that adequate arrangements for its disposal have been or can reasonably be expected to be made by a person who controls the waste. Where there is a duty to collect waste under section 45(1)(a) of the Environmental Protection Act 1990, section 45A will apply in England.</w:t>
      </w:r>
    </w:p>
    <w:p w14:paraId="167C5999" w14:textId="77777777" w:rsidR="00B038B8" w:rsidRDefault="00B038B8" w:rsidP="00B038B8">
      <w:pPr>
        <w:pStyle w:val="BodyText"/>
        <w:spacing w:before="153" w:line="268" w:lineRule="auto"/>
        <w:ind w:right="597"/>
      </w:pPr>
      <w:r>
        <w:t xml:space="preserve">The expectation is that households should receive an equivalent collection service for recycling as they do for residual waste. By this, we mean that where there is a duty to collect household waste, recycling should also be collected directly from the premises. Section 45A does not allow for comparable alternative arrangements. As a result, providing a ‘bring bank’ recycling service would not fulfil the duty to collect </w:t>
      </w:r>
      <w:proofErr w:type="gramStart"/>
      <w:r>
        <w:t>household</w:t>
      </w:r>
      <w:proofErr w:type="gramEnd"/>
    </w:p>
    <w:p w14:paraId="3B860B57" w14:textId="77777777" w:rsidR="00B038B8" w:rsidRDefault="00B038B8" w:rsidP="00B038B8">
      <w:pPr>
        <w:spacing w:line="268" w:lineRule="auto"/>
        <w:sectPr w:rsidR="00B038B8">
          <w:pgSz w:w="11910" w:h="16840"/>
          <w:pgMar w:top="1080" w:right="1020" w:bottom="840" w:left="1020" w:header="0" w:footer="647" w:gutter="0"/>
          <w:cols w:space="720"/>
        </w:sectPr>
      </w:pPr>
    </w:p>
    <w:p w14:paraId="206DCA65" w14:textId="77777777" w:rsidR="00B038B8" w:rsidRDefault="00B038B8" w:rsidP="00B038B8">
      <w:pPr>
        <w:pStyle w:val="BodyText"/>
        <w:spacing w:before="75" w:line="268" w:lineRule="auto"/>
        <w:ind w:right="450"/>
      </w:pPr>
      <w:r>
        <w:t>waste. These services should only be provided to supplement collections from households. For some flats and communal properties, it may be more suitable to collect residual waste from a communal on-site bin. In these cases, it may be appropriate to similarly collect the recyclable waste streams from communal on-site bins.</w:t>
      </w:r>
    </w:p>
    <w:p w14:paraId="2EFA4A9A" w14:textId="77777777" w:rsidR="00B038B8" w:rsidRDefault="00B038B8" w:rsidP="00B038B8">
      <w:pPr>
        <w:pStyle w:val="BodyText"/>
        <w:spacing w:before="4"/>
        <w:ind w:left="0"/>
        <w:rPr>
          <w:sz w:val="20"/>
        </w:rPr>
      </w:pPr>
    </w:p>
    <w:p w14:paraId="530CBB7A" w14:textId="77777777" w:rsidR="00B038B8" w:rsidRDefault="00B038B8" w:rsidP="00B038B8">
      <w:pPr>
        <w:pStyle w:val="Heading4"/>
      </w:pPr>
      <w:r>
        <w:t>Collection frequency</w:t>
      </w:r>
    </w:p>
    <w:p w14:paraId="2A8126BE" w14:textId="77777777" w:rsidR="00B038B8" w:rsidRDefault="00B038B8" w:rsidP="00B038B8">
      <w:pPr>
        <w:pStyle w:val="BodyText"/>
        <w:spacing w:before="174" w:line="268" w:lineRule="auto"/>
        <w:ind w:right="1143"/>
      </w:pPr>
      <w:r>
        <w:t>The frequency of collection of the dry recyclable waste streams should take into consideration the collection methodology employed, including container capacity.</w:t>
      </w:r>
    </w:p>
    <w:p w14:paraId="37B7FE52" w14:textId="77777777" w:rsidR="00B038B8" w:rsidRDefault="00B038B8" w:rsidP="00B038B8">
      <w:pPr>
        <w:pStyle w:val="BodyText"/>
        <w:spacing w:before="162" w:line="268" w:lineRule="auto"/>
        <w:ind w:right="529"/>
      </w:pPr>
      <w:r>
        <w:t>As volumes of recyclable waste may change over time, we recommend that local authorities consider regularly reviewing the collection frequency and container capacity provided.</w:t>
      </w:r>
    </w:p>
    <w:p w14:paraId="28A46B94" w14:textId="77777777" w:rsidR="00B038B8" w:rsidRDefault="00B038B8" w:rsidP="00B038B8">
      <w:pPr>
        <w:pStyle w:val="BodyText"/>
        <w:spacing w:before="11"/>
        <w:ind w:left="0"/>
        <w:rPr>
          <w:sz w:val="30"/>
        </w:rPr>
      </w:pPr>
    </w:p>
    <w:p w14:paraId="46BFD3CC" w14:textId="77777777" w:rsidR="00B038B8" w:rsidRDefault="00B038B8" w:rsidP="00B038B8">
      <w:pPr>
        <w:pStyle w:val="Heading3"/>
        <w:numPr>
          <w:ilvl w:val="2"/>
          <w:numId w:val="9"/>
        </w:numPr>
        <w:tabs>
          <w:tab w:val="left" w:pos="821"/>
        </w:tabs>
        <w:ind w:left="821" w:hanging="706"/>
      </w:pPr>
      <w:bookmarkStart w:id="24" w:name="2.1.2_Organic_recyclable_materials"/>
      <w:bookmarkEnd w:id="24"/>
      <w:r>
        <w:t>Organic recyclable</w:t>
      </w:r>
      <w:r>
        <w:rPr>
          <w:spacing w:val="1"/>
        </w:rPr>
        <w:t xml:space="preserve"> </w:t>
      </w:r>
      <w:r>
        <w:t>materials</w:t>
      </w:r>
    </w:p>
    <w:p w14:paraId="482D1A71" w14:textId="77777777" w:rsidR="00B038B8" w:rsidRDefault="00B038B8" w:rsidP="00B038B8">
      <w:pPr>
        <w:pStyle w:val="BodyText"/>
        <w:spacing w:before="150" w:line="271" w:lineRule="auto"/>
        <w:ind w:right="489"/>
      </w:pPr>
      <w:r>
        <w:t>Section 45A of the Environmental Protection Act 1990 sets out the requirements for the separate collection of food and garden waste.</w:t>
      </w:r>
    </w:p>
    <w:p w14:paraId="055C3905" w14:textId="77777777" w:rsidR="00B038B8" w:rsidRDefault="00B038B8" w:rsidP="00B038B8">
      <w:pPr>
        <w:pStyle w:val="Heading4"/>
        <w:spacing w:before="232"/>
      </w:pPr>
      <w:r>
        <w:t>Collection requirements</w:t>
      </w:r>
    </w:p>
    <w:p w14:paraId="3E0431BC" w14:textId="77777777" w:rsidR="00B038B8" w:rsidRDefault="00B038B8" w:rsidP="00B038B8">
      <w:pPr>
        <w:pStyle w:val="BodyText"/>
        <w:spacing w:before="174" w:line="268" w:lineRule="auto"/>
        <w:ind w:right="130"/>
      </w:pPr>
      <w:r>
        <w:t xml:space="preserve">Waste collection authorities must collect food and garden waste separately from the dry recyclable waste streams in all circumstances. All food waste must be handled and treated in compliance with </w:t>
      </w:r>
      <w:hyperlink r:id="rId26">
        <w:r>
          <w:rPr>
            <w:color w:val="0000FF"/>
            <w:u w:val="single" w:color="0000FF"/>
          </w:rPr>
          <w:t>Animal By-Product Regulations</w:t>
        </w:r>
      </w:hyperlink>
      <w:r>
        <w:t>.</w:t>
      </w:r>
    </w:p>
    <w:p w14:paraId="41F4C6A0" w14:textId="77777777" w:rsidR="00B038B8" w:rsidRDefault="00B038B8" w:rsidP="00B038B8">
      <w:pPr>
        <w:pStyle w:val="BodyText"/>
        <w:spacing w:before="158" w:line="268" w:lineRule="auto"/>
        <w:ind w:right="116"/>
      </w:pPr>
      <w:r>
        <w:t>Unlike the other recyclable waste streams, the duty to collect garden waste does not arise until the collection is requested and, if appropriate, paid for. However, once there is a duty to collect garden waste, the waste collection authority must meet the requirements set out in section 45A of the Environmental Protection Act 1990. The position remains that, under section 45(3) of the Environmental Protection Act 1990 and the Controlled Waste (England and Wales) Regulations 2012, a waste collection authority may recover a reasonable charge for the collection of garden waste from households. A charge is only allowed for collection of garden waste, not disposal.</w:t>
      </w:r>
    </w:p>
    <w:p w14:paraId="6674ACFB" w14:textId="77777777" w:rsidR="00B038B8" w:rsidRDefault="00B038B8" w:rsidP="00B038B8">
      <w:pPr>
        <w:pStyle w:val="BodyText"/>
        <w:spacing w:before="158" w:line="268" w:lineRule="auto"/>
        <w:ind w:right="209"/>
      </w:pPr>
      <w:r>
        <w:t>Waste collection authorities can choose to use an exemption, set out in regulations, to co- collect food and garden waste (</w:t>
      </w:r>
      <w:proofErr w:type="gramStart"/>
      <w:r>
        <w:t>i.e.</w:t>
      </w:r>
      <w:proofErr w:type="gramEnd"/>
      <w:r>
        <w:t xml:space="preserve"> in one bin) without the need to complete a written assessment. Where food and garden waste are </w:t>
      </w:r>
      <w:proofErr w:type="gramStart"/>
      <w:r>
        <w:t>collected together</w:t>
      </w:r>
      <w:proofErr w:type="gramEnd"/>
      <w:r>
        <w:t>, this service must be weekly to meet the requirements relating to food waste.</w:t>
      </w:r>
    </w:p>
    <w:p w14:paraId="251D169E" w14:textId="77777777" w:rsidR="00B038B8" w:rsidRDefault="00B038B8" w:rsidP="00B038B8">
      <w:pPr>
        <w:pStyle w:val="BodyText"/>
        <w:spacing w:before="154" w:line="268" w:lineRule="auto"/>
        <w:ind w:right="316"/>
      </w:pPr>
      <w:r>
        <w:t xml:space="preserve">Where food and garden waste are </w:t>
      </w:r>
      <w:proofErr w:type="gramStart"/>
      <w:r>
        <w:t>collected together</w:t>
      </w:r>
      <w:proofErr w:type="gramEnd"/>
      <w:r>
        <w:t>, a charge is only permitted for the collection of garden waste but not food waste, which must be collected free of charge. Householders should be made aware that they do not have to have a garden waste service (if they do not want to pay for one), and that they are entitled to a free food waste collection service regardless.</w:t>
      </w:r>
    </w:p>
    <w:p w14:paraId="67F9616B" w14:textId="77777777" w:rsidR="00B038B8" w:rsidRDefault="00B038B8" w:rsidP="00B038B8">
      <w:pPr>
        <w:pStyle w:val="BodyText"/>
        <w:spacing w:before="160" w:line="268" w:lineRule="auto"/>
        <w:ind w:right="223"/>
      </w:pPr>
      <w:r>
        <w:t xml:space="preserve">Note that windfall fruit can be collected as part of the garden waste stream or the food waste stream, as windfall fruit constitutes food. Also note that </w:t>
      </w:r>
      <w:hyperlink r:id="rId27">
        <w:r>
          <w:rPr>
            <w:color w:val="0000FF"/>
            <w:u w:val="single" w:color="0000FF"/>
          </w:rPr>
          <w:t>open windrow composting</w:t>
        </w:r>
      </w:hyperlink>
      <w:r>
        <w:rPr>
          <w:color w:val="0000FF"/>
        </w:rPr>
        <w:t xml:space="preserve"> </w:t>
      </w:r>
      <w:hyperlink r:id="rId28">
        <w:r>
          <w:rPr>
            <w:color w:val="0000FF"/>
            <w:u w:val="single" w:color="0000FF"/>
          </w:rPr>
          <w:t>facilities can accept windfall fruit</w:t>
        </w:r>
      </w:hyperlink>
      <w:r>
        <w:t>. Waste collection authorities are required to collect these items if presented in either the food or garden waste stream. However, waste collection authorities can communicate a preference as to which waste stream householders should place the items in.</w:t>
      </w:r>
    </w:p>
    <w:p w14:paraId="651B44A6" w14:textId="77777777" w:rsidR="00B038B8" w:rsidRDefault="00B038B8" w:rsidP="00B038B8">
      <w:pPr>
        <w:spacing w:line="268" w:lineRule="auto"/>
        <w:sectPr w:rsidR="00B038B8">
          <w:pgSz w:w="11910" w:h="16840"/>
          <w:pgMar w:top="1080" w:right="1020" w:bottom="920" w:left="1020" w:header="0" w:footer="647" w:gutter="0"/>
          <w:cols w:space="720"/>
        </w:sectPr>
      </w:pPr>
    </w:p>
    <w:p w14:paraId="62257B08" w14:textId="77777777" w:rsidR="00B038B8" w:rsidRDefault="00B038B8" w:rsidP="00B038B8">
      <w:pPr>
        <w:pStyle w:val="Heading4"/>
        <w:spacing w:before="75"/>
      </w:pPr>
      <w:bookmarkStart w:id="25" w:name="Collecting_from_premises"/>
      <w:bookmarkEnd w:id="25"/>
      <w:r>
        <w:t>Collecting from premises</w:t>
      </w:r>
    </w:p>
    <w:p w14:paraId="52EDBCDE" w14:textId="77777777" w:rsidR="00B038B8" w:rsidRDefault="00B038B8" w:rsidP="00B038B8">
      <w:pPr>
        <w:pStyle w:val="BodyText"/>
        <w:spacing w:before="174" w:line="266" w:lineRule="auto"/>
        <w:ind w:right="167"/>
        <w:jc w:val="both"/>
      </w:pPr>
      <w:r>
        <w:t>For some flats and communal properties, it may be more suitable to collect residual waste from a communal on-site bin. In these cases, it may be appropriate to similarly collect food waste from communal on-site bins.</w:t>
      </w:r>
    </w:p>
    <w:p w14:paraId="05737E1F" w14:textId="77777777" w:rsidR="00B038B8" w:rsidRDefault="00B038B8" w:rsidP="00B038B8">
      <w:pPr>
        <w:pStyle w:val="BodyText"/>
        <w:spacing w:before="167" w:line="268" w:lineRule="auto"/>
        <w:ind w:right="303"/>
      </w:pPr>
      <w:r>
        <w:t xml:space="preserve">A set of two bins should be provided for food waste: a caddy for internal use and an external bin for presentation at </w:t>
      </w:r>
      <w:proofErr w:type="spellStart"/>
      <w:r>
        <w:t>kerbside</w:t>
      </w:r>
      <w:proofErr w:type="spellEnd"/>
      <w:r>
        <w:t>. Where food waste is collected communally from flats and communal properties, waste collectors should provide an internal caddy per dwelling alongside the communal on-site bin.</w:t>
      </w:r>
    </w:p>
    <w:p w14:paraId="3ABA2D33" w14:textId="77777777" w:rsidR="00B038B8" w:rsidRDefault="00B038B8" w:rsidP="00B038B8">
      <w:pPr>
        <w:pStyle w:val="BodyText"/>
        <w:spacing w:before="4"/>
        <w:ind w:left="0"/>
        <w:rPr>
          <w:sz w:val="20"/>
        </w:rPr>
      </w:pPr>
    </w:p>
    <w:p w14:paraId="1364D160" w14:textId="77777777" w:rsidR="00B038B8" w:rsidRDefault="00B038B8" w:rsidP="00B038B8">
      <w:pPr>
        <w:pStyle w:val="Heading4"/>
      </w:pPr>
      <w:r>
        <w:t>Collection frequency</w:t>
      </w:r>
    </w:p>
    <w:p w14:paraId="1DC10D2B" w14:textId="77777777" w:rsidR="00B038B8" w:rsidRDefault="00B038B8" w:rsidP="00B038B8">
      <w:pPr>
        <w:pStyle w:val="BodyText"/>
        <w:spacing w:before="174" w:line="268" w:lineRule="auto"/>
        <w:ind w:right="849"/>
      </w:pPr>
      <w:r>
        <w:t>Section 45A of the Environmental Protection Act 1990 requires that waste collection authorities collect food waste from households on at least a weekly basis.</w:t>
      </w:r>
    </w:p>
    <w:p w14:paraId="1222F46E" w14:textId="77777777" w:rsidR="00B038B8" w:rsidRDefault="00B038B8" w:rsidP="00B038B8">
      <w:pPr>
        <w:pStyle w:val="BodyText"/>
        <w:spacing w:before="156" w:line="268" w:lineRule="auto"/>
        <w:ind w:right="277"/>
      </w:pPr>
      <w:proofErr w:type="gramStart"/>
      <w:r>
        <w:t>In order to</w:t>
      </w:r>
      <w:proofErr w:type="gramEnd"/>
      <w:r>
        <w:t xml:space="preserve"> </w:t>
      </w:r>
      <w:proofErr w:type="spellStart"/>
      <w:r>
        <w:t>maximise</w:t>
      </w:r>
      <w:proofErr w:type="spellEnd"/>
      <w:r>
        <w:t xml:space="preserve"> garden waste yields, we recommend that garden waste collections are made from all households with gardens over a period no less than 36 weeks in any calendar year. It is recommended that, as a minimum, collections are made during March to October (inclusive).</w:t>
      </w:r>
    </w:p>
    <w:p w14:paraId="6207D037" w14:textId="77777777" w:rsidR="00B038B8" w:rsidRDefault="00B038B8" w:rsidP="00B038B8">
      <w:pPr>
        <w:pStyle w:val="BodyText"/>
        <w:spacing w:before="10"/>
        <w:ind w:left="0"/>
        <w:rPr>
          <w:sz w:val="20"/>
        </w:rPr>
      </w:pPr>
    </w:p>
    <w:p w14:paraId="60CBA6EB" w14:textId="77777777" w:rsidR="00B038B8" w:rsidRDefault="00B038B8" w:rsidP="00B038B8">
      <w:pPr>
        <w:pStyle w:val="Heading4"/>
      </w:pPr>
      <w:bookmarkStart w:id="26" w:name="Treatment_of_food_and_garden_waste"/>
      <w:bookmarkEnd w:id="26"/>
      <w:r>
        <w:t>Treatment of food and garden waste</w:t>
      </w:r>
    </w:p>
    <w:p w14:paraId="7FCF7682" w14:textId="77777777" w:rsidR="00B038B8" w:rsidRDefault="00B038B8" w:rsidP="00B038B8">
      <w:pPr>
        <w:pStyle w:val="BodyText"/>
        <w:spacing w:before="174" w:line="268" w:lineRule="auto"/>
        <w:ind w:right="196"/>
      </w:pPr>
      <w:r>
        <w:t xml:space="preserve">Where householders have the facilities to do so, home composting is the ideal solution for diverting some food and garden waste from the residual waste </w:t>
      </w:r>
      <w:proofErr w:type="gramStart"/>
      <w:r>
        <w:t>container, and</w:t>
      </w:r>
      <w:proofErr w:type="gramEnd"/>
      <w:r>
        <w:t xml:space="preserve"> has the added benefit of providing a soil improver for use in gardens. Further information on home composting can be viewed </w:t>
      </w:r>
      <w:hyperlink r:id="rId29">
        <w:r>
          <w:rPr>
            <w:color w:val="0000FF"/>
            <w:u w:val="single" w:color="0000FF"/>
          </w:rPr>
          <w:t>on the WRAP website</w:t>
        </w:r>
      </w:hyperlink>
      <w:r>
        <w:t>.</w:t>
      </w:r>
    </w:p>
    <w:p w14:paraId="55026411" w14:textId="77777777" w:rsidR="00B038B8" w:rsidRDefault="00B038B8" w:rsidP="00B038B8">
      <w:pPr>
        <w:pStyle w:val="BodyText"/>
        <w:spacing w:before="159" w:line="266" w:lineRule="auto"/>
        <w:ind w:right="476"/>
      </w:pPr>
      <w:r>
        <w:t xml:space="preserve">The legislation requires that separately collected food waste and garden waste must be recycled or composted. The preferred method for treating food waste is by anaerobic digestion (AD), which is considered a form of recycling, as this produces biogas and digestate. Where food waste has been separately collected, the digestate produced through AD should be of sufficient quality to be spread to land as a </w:t>
      </w:r>
      <w:proofErr w:type="spellStart"/>
      <w:r>
        <w:t>fertiliser</w:t>
      </w:r>
      <w:proofErr w:type="spellEnd"/>
      <w:r>
        <w:t>.</w:t>
      </w:r>
    </w:p>
    <w:p w14:paraId="57C5D058" w14:textId="77777777" w:rsidR="00B038B8" w:rsidRDefault="00B038B8" w:rsidP="00B038B8">
      <w:pPr>
        <w:pStyle w:val="BodyText"/>
        <w:spacing w:before="169" w:line="266" w:lineRule="auto"/>
        <w:ind w:right="519"/>
        <w:jc w:val="both"/>
      </w:pPr>
      <w:r>
        <w:t>Composting is also permitted, and in some circumstances where wet AD is not suitable (such as, where food and garden waste have been co-collected) composting may be a more appropriate method of treatment.</w:t>
      </w:r>
    </w:p>
    <w:p w14:paraId="5AD69696" w14:textId="77777777" w:rsidR="00B038B8" w:rsidRDefault="00B038B8" w:rsidP="00B038B8">
      <w:pPr>
        <w:pStyle w:val="BodyText"/>
        <w:spacing w:before="7"/>
        <w:ind w:left="0"/>
        <w:rPr>
          <w:sz w:val="31"/>
        </w:rPr>
      </w:pPr>
    </w:p>
    <w:p w14:paraId="755BD16E" w14:textId="77777777" w:rsidR="00B038B8" w:rsidRDefault="00B038B8" w:rsidP="00B038B8">
      <w:pPr>
        <w:pStyle w:val="Heading3"/>
        <w:numPr>
          <w:ilvl w:val="2"/>
          <w:numId w:val="9"/>
        </w:numPr>
        <w:tabs>
          <w:tab w:val="left" w:pos="821"/>
        </w:tabs>
        <w:ind w:left="821" w:hanging="706"/>
      </w:pPr>
      <w:bookmarkStart w:id="27" w:name="2.1.3_Residual_Waste"/>
      <w:bookmarkEnd w:id="27"/>
      <w:r>
        <w:t>Residual</w:t>
      </w:r>
      <w:r>
        <w:rPr>
          <w:spacing w:val="2"/>
        </w:rPr>
        <w:t xml:space="preserve"> </w:t>
      </w:r>
      <w:r>
        <w:t>Waste</w:t>
      </w:r>
    </w:p>
    <w:p w14:paraId="5E7E5A1A" w14:textId="77777777" w:rsidR="00B038B8" w:rsidRDefault="00B038B8" w:rsidP="00B038B8">
      <w:pPr>
        <w:pStyle w:val="Heading4"/>
        <w:spacing w:before="236"/>
      </w:pPr>
      <w:bookmarkStart w:id="28" w:name="Collection_frequency"/>
      <w:bookmarkEnd w:id="28"/>
      <w:r>
        <w:t>Collection frequency</w:t>
      </w:r>
    </w:p>
    <w:p w14:paraId="30537C13" w14:textId="77777777" w:rsidR="00B038B8" w:rsidRDefault="00B038B8" w:rsidP="00B038B8">
      <w:pPr>
        <w:pStyle w:val="BodyText"/>
        <w:spacing w:before="169" w:line="268" w:lineRule="auto"/>
        <w:ind w:right="316"/>
      </w:pPr>
      <w:r>
        <w:t xml:space="preserve">Government wants to ensure that householders can dispose of putrescent or odorous waste frequently. Government expects a minimum service frequency for residual waste collections of at least fortnightly in England. Local authorities therefore should provide a minimum standard of a fortnightly collection for residual waste (alongside a weekly food waste collection), </w:t>
      </w:r>
      <w:proofErr w:type="gramStart"/>
      <w:r>
        <w:t>i.e.</w:t>
      </w:r>
      <w:proofErr w:type="gramEnd"/>
      <w:r>
        <w:t xml:space="preserve"> they should not provide a residual waste collection service any less frequently than fortnightly.</w:t>
      </w:r>
    </w:p>
    <w:p w14:paraId="0DCBBC92" w14:textId="77777777" w:rsidR="00B038B8" w:rsidRDefault="00B038B8" w:rsidP="00B038B8">
      <w:pPr>
        <w:pStyle w:val="BodyText"/>
        <w:spacing w:before="156" w:line="268" w:lineRule="auto"/>
        <w:ind w:right="289"/>
      </w:pPr>
      <w:r>
        <w:t>The government actively encourages councils to collect residual waste more frequently than fortnightly; this minimum standard provides a backstop, not a recommendation. The combination of the backstop on residual collections alongside the new weekly food waste collections will ensure frequent collections of smelly waste, and will stop a trend towards</w:t>
      </w:r>
    </w:p>
    <w:p w14:paraId="5C0DF472" w14:textId="77777777" w:rsidR="00B038B8" w:rsidRDefault="00B038B8" w:rsidP="00B038B8">
      <w:pPr>
        <w:spacing w:line="268" w:lineRule="auto"/>
        <w:sectPr w:rsidR="00B038B8">
          <w:pgSz w:w="11910" w:h="16840"/>
          <w:pgMar w:top="1080" w:right="1020" w:bottom="840" w:left="1020" w:header="0" w:footer="647" w:gutter="0"/>
          <w:cols w:space="720"/>
        </w:sectPr>
      </w:pPr>
    </w:p>
    <w:p w14:paraId="1E67973A" w14:textId="77777777" w:rsidR="00B038B8" w:rsidRDefault="00B038B8" w:rsidP="00B038B8">
      <w:pPr>
        <w:pStyle w:val="BodyText"/>
        <w:spacing w:before="75" w:line="266" w:lineRule="auto"/>
        <w:ind w:right="1184"/>
      </w:pPr>
      <w:r>
        <w:t>three or four weekly bin collections seen in some local authorities across the UK, particularly in Wales.</w:t>
      </w:r>
    </w:p>
    <w:p w14:paraId="07214F6F" w14:textId="77777777" w:rsidR="00B038B8" w:rsidRDefault="00B038B8" w:rsidP="00B038B8">
      <w:pPr>
        <w:pStyle w:val="BodyText"/>
        <w:ind w:left="0"/>
        <w:rPr>
          <w:sz w:val="26"/>
        </w:rPr>
      </w:pPr>
    </w:p>
    <w:p w14:paraId="23F1141E" w14:textId="77777777" w:rsidR="00B038B8" w:rsidRDefault="00B038B8" w:rsidP="00B038B8">
      <w:pPr>
        <w:pStyle w:val="BodyText"/>
        <w:ind w:left="0"/>
        <w:rPr>
          <w:sz w:val="26"/>
        </w:rPr>
      </w:pPr>
    </w:p>
    <w:p w14:paraId="729D7E9D" w14:textId="77777777" w:rsidR="00B038B8" w:rsidRDefault="00B038B8" w:rsidP="00B038B8">
      <w:pPr>
        <w:pStyle w:val="BodyText"/>
        <w:spacing w:before="10"/>
        <w:ind w:left="0"/>
        <w:rPr>
          <w:sz w:val="30"/>
        </w:rPr>
      </w:pPr>
    </w:p>
    <w:p w14:paraId="1F0F4453" w14:textId="77777777" w:rsidR="00B038B8" w:rsidRDefault="00B038B8" w:rsidP="00B038B8">
      <w:pPr>
        <w:pStyle w:val="Heading1"/>
        <w:numPr>
          <w:ilvl w:val="0"/>
          <w:numId w:val="9"/>
        </w:numPr>
        <w:tabs>
          <w:tab w:val="left" w:pos="601"/>
        </w:tabs>
        <w:spacing w:before="0" w:line="232" w:lineRule="auto"/>
        <w:ind w:right="1126" w:firstLine="0"/>
      </w:pPr>
      <w:bookmarkStart w:id="29" w:name="3._Statutory_guidance_on_the_collection_"/>
      <w:bookmarkEnd w:id="29"/>
      <w:r>
        <w:rPr>
          <w:color w:val="008838"/>
        </w:rPr>
        <w:t>Statutory guidance on the collection of waste from non-household municipal premises</w:t>
      </w:r>
    </w:p>
    <w:p w14:paraId="27BCDE39" w14:textId="77777777" w:rsidR="00B038B8" w:rsidRDefault="00B038B8" w:rsidP="00B038B8">
      <w:pPr>
        <w:pStyle w:val="BodyText"/>
        <w:spacing w:before="163" w:line="268" w:lineRule="auto"/>
        <w:ind w:right="103"/>
      </w:pPr>
      <w:r>
        <w:t>As outlined in section 45AZA of the Environmental Protection Act 1990, relevant non- domestic premises are: residential homes; premises forming part of a university or school or other educational establishment; premises forming part of a hospital or nursing home; or premises of a description specified in regulations made by the Secretary of State.</w:t>
      </w:r>
    </w:p>
    <w:p w14:paraId="13A601C8" w14:textId="77777777" w:rsidR="00B038B8" w:rsidRDefault="00B038B8" w:rsidP="00B038B8">
      <w:pPr>
        <w:pStyle w:val="BodyText"/>
        <w:spacing w:before="154" w:line="268" w:lineRule="auto"/>
        <w:ind w:right="651"/>
      </w:pPr>
      <w:r>
        <w:t>For collections from premises that produce commercial and industrial waste, “relevant waste” is waste which is similar in nature and composition to household waste.</w:t>
      </w:r>
    </w:p>
    <w:p w14:paraId="629F1DA9" w14:textId="77777777" w:rsidR="00B038B8" w:rsidRDefault="00B038B8" w:rsidP="00B038B8">
      <w:pPr>
        <w:pStyle w:val="BodyText"/>
        <w:spacing w:before="162" w:line="247" w:lineRule="auto"/>
        <w:ind w:right="570"/>
      </w:pPr>
      <w:r>
        <w:t>Together, relevant non-domestic premises and premises that produce commercial and industrial waste are referred to as non-household municipal premises.</w:t>
      </w:r>
    </w:p>
    <w:p w14:paraId="0D41CB97" w14:textId="77777777" w:rsidR="00B038B8" w:rsidRDefault="00B038B8" w:rsidP="00B038B8">
      <w:pPr>
        <w:pStyle w:val="BodyText"/>
        <w:ind w:left="0"/>
        <w:rPr>
          <w:sz w:val="26"/>
        </w:rPr>
      </w:pPr>
    </w:p>
    <w:p w14:paraId="302C289D" w14:textId="77777777" w:rsidR="00B038B8" w:rsidRDefault="00B038B8" w:rsidP="00B038B8">
      <w:pPr>
        <w:pStyle w:val="Heading2"/>
        <w:numPr>
          <w:ilvl w:val="1"/>
          <w:numId w:val="9"/>
        </w:numPr>
        <w:tabs>
          <w:tab w:val="left" w:pos="716"/>
        </w:tabs>
        <w:ind w:left="715"/>
      </w:pPr>
      <w:bookmarkStart w:id="30" w:name="3.1_Duties_of_waste_collectors"/>
      <w:bookmarkEnd w:id="30"/>
      <w:r>
        <w:rPr>
          <w:color w:val="008838"/>
        </w:rPr>
        <w:t>Duties of waste</w:t>
      </w:r>
      <w:r>
        <w:rPr>
          <w:color w:val="008838"/>
          <w:spacing w:val="-1"/>
        </w:rPr>
        <w:t xml:space="preserve"> </w:t>
      </w:r>
      <w:r>
        <w:rPr>
          <w:color w:val="008838"/>
        </w:rPr>
        <w:t>collectors</w:t>
      </w:r>
    </w:p>
    <w:p w14:paraId="291ED0D3" w14:textId="77777777" w:rsidR="00B038B8" w:rsidRDefault="00B038B8" w:rsidP="00B038B8">
      <w:pPr>
        <w:pStyle w:val="BodyText"/>
        <w:spacing w:before="159" w:line="268" w:lineRule="auto"/>
        <w:ind w:right="357"/>
      </w:pPr>
      <w:r>
        <w:t>The recyclable household and recyclable relevant waste streams must be collected separately from other household or relevant waste, for recycling or composting. For non- household municipal premises, the requirements for each waste stream are explained below.</w:t>
      </w:r>
    </w:p>
    <w:p w14:paraId="1E3DF490" w14:textId="77777777" w:rsidR="00B038B8" w:rsidRDefault="00B038B8" w:rsidP="00B038B8">
      <w:pPr>
        <w:pStyle w:val="BodyText"/>
        <w:spacing w:before="7"/>
        <w:ind w:left="0"/>
        <w:rPr>
          <w:sz w:val="30"/>
        </w:rPr>
      </w:pPr>
    </w:p>
    <w:p w14:paraId="49DBFDD8" w14:textId="77777777" w:rsidR="00B038B8" w:rsidRDefault="00B038B8" w:rsidP="00B038B8">
      <w:pPr>
        <w:pStyle w:val="Heading3"/>
        <w:numPr>
          <w:ilvl w:val="2"/>
          <w:numId w:val="9"/>
        </w:numPr>
        <w:tabs>
          <w:tab w:val="left" w:pos="820"/>
        </w:tabs>
      </w:pPr>
      <w:bookmarkStart w:id="31" w:name="3.1.1_Dry_recyclable_materials"/>
      <w:bookmarkEnd w:id="31"/>
      <w:r>
        <w:t>Dry recyclable</w:t>
      </w:r>
      <w:r>
        <w:rPr>
          <w:spacing w:val="-4"/>
        </w:rPr>
        <w:t xml:space="preserve"> </w:t>
      </w:r>
      <w:r>
        <w:t>materials</w:t>
      </w:r>
    </w:p>
    <w:p w14:paraId="17A636E4" w14:textId="77777777" w:rsidR="00B038B8" w:rsidRDefault="00B038B8" w:rsidP="00B038B8">
      <w:pPr>
        <w:pStyle w:val="BodyText"/>
        <w:spacing w:before="155" w:line="266" w:lineRule="auto"/>
        <w:ind w:right="277"/>
      </w:pPr>
      <w:r>
        <w:t>Sections 45AZA and 45AZB of the Environmental Protection Act 1990 outline the requirements for separate collection of the dry recyclable waste streams: paper and card; glass; plastic; and metal.</w:t>
      </w:r>
    </w:p>
    <w:p w14:paraId="5E948020" w14:textId="77777777" w:rsidR="00B038B8" w:rsidRDefault="00B038B8" w:rsidP="00B038B8">
      <w:pPr>
        <w:pStyle w:val="BodyText"/>
        <w:spacing w:before="5"/>
        <w:ind w:left="0"/>
        <w:rPr>
          <w:sz w:val="21"/>
        </w:rPr>
      </w:pPr>
    </w:p>
    <w:p w14:paraId="0204276B" w14:textId="77777777" w:rsidR="00B038B8" w:rsidRDefault="00B038B8" w:rsidP="00B038B8">
      <w:pPr>
        <w:pStyle w:val="Heading4"/>
      </w:pPr>
      <w:r>
        <w:t>Collection requirements</w:t>
      </w:r>
    </w:p>
    <w:p w14:paraId="7468D489" w14:textId="77777777" w:rsidR="00B038B8" w:rsidRDefault="00B038B8" w:rsidP="00B038B8">
      <w:pPr>
        <w:pStyle w:val="BodyText"/>
        <w:spacing w:before="174" w:line="268" w:lineRule="auto"/>
        <w:ind w:right="451"/>
      </w:pPr>
      <w:r>
        <w:t>Waste collectors must collect the dry recyclable waste streams separately from residual waste and food waste in all circumstances.</w:t>
      </w:r>
    </w:p>
    <w:p w14:paraId="74AE9377" w14:textId="77777777" w:rsidR="00B038B8" w:rsidRDefault="00B038B8" w:rsidP="00B038B8">
      <w:pPr>
        <w:pStyle w:val="BodyText"/>
        <w:spacing w:before="158" w:line="268" w:lineRule="auto"/>
        <w:ind w:right="464"/>
      </w:pPr>
      <w:r>
        <w:t xml:space="preserve">Waste collectors can decide how to collect dry recyclable waste streams, </w:t>
      </w:r>
      <w:proofErr w:type="gramStart"/>
      <w:r>
        <w:t>i.e.</w:t>
      </w:r>
      <w:proofErr w:type="gramEnd"/>
      <w:r>
        <w:t xml:space="preserve"> in multiple recycling bins (or bags), or co-mingled in one bin. An exemption has been provided in regulations to allow for the co-collection of dry recyclable waste streams, and therefore waste collectors are </w:t>
      </w:r>
      <w:r>
        <w:rPr>
          <w:b/>
          <w:u w:val="thick"/>
        </w:rPr>
        <w:t>not</w:t>
      </w:r>
      <w:r>
        <w:rPr>
          <w:b/>
        </w:rPr>
        <w:t xml:space="preserve"> </w:t>
      </w:r>
      <w:r>
        <w:t>required to complete a written assessment to justify this.</w:t>
      </w:r>
    </w:p>
    <w:p w14:paraId="685C2B32" w14:textId="77777777" w:rsidR="00B038B8" w:rsidRDefault="00B038B8" w:rsidP="00B038B8">
      <w:pPr>
        <w:pStyle w:val="BodyText"/>
        <w:spacing w:before="158" w:line="268" w:lineRule="auto"/>
        <w:ind w:right="276"/>
      </w:pPr>
      <w:r>
        <w:t>Note that while loose metal lids should be included in the metal waste stream, metal lids and caps on glass containers (for example, metal jam jar lids) can be left on and recycled with glass. Putting the lids or caps back on glass jars and bottles and recycling them with glass reduces the chance of them getting lost through the sorting process.</w:t>
      </w:r>
    </w:p>
    <w:p w14:paraId="32F21DD1" w14:textId="77777777" w:rsidR="00B038B8" w:rsidRDefault="00B038B8" w:rsidP="00B038B8">
      <w:pPr>
        <w:spacing w:line="268" w:lineRule="auto"/>
        <w:sectPr w:rsidR="00B038B8">
          <w:pgSz w:w="11910" w:h="16840"/>
          <w:pgMar w:top="1080" w:right="1020" w:bottom="920" w:left="1020" w:header="0" w:footer="647" w:gutter="0"/>
          <w:cols w:space="720"/>
        </w:sectPr>
      </w:pPr>
    </w:p>
    <w:p w14:paraId="0D6EB00C" w14:textId="77777777" w:rsidR="00B038B8" w:rsidRDefault="00B038B8" w:rsidP="00B038B8">
      <w:pPr>
        <w:pStyle w:val="Heading3"/>
        <w:numPr>
          <w:ilvl w:val="2"/>
          <w:numId w:val="9"/>
        </w:numPr>
        <w:tabs>
          <w:tab w:val="left" w:pos="820"/>
        </w:tabs>
        <w:spacing w:before="73"/>
      </w:pPr>
      <w:bookmarkStart w:id="32" w:name="3.1.2_Food_waste"/>
      <w:bookmarkEnd w:id="32"/>
      <w:r>
        <w:t>Food</w:t>
      </w:r>
      <w:r>
        <w:rPr>
          <w:spacing w:val="-1"/>
        </w:rPr>
        <w:t xml:space="preserve"> </w:t>
      </w:r>
      <w:r>
        <w:t>waste</w:t>
      </w:r>
    </w:p>
    <w:p w14:paraId="6A647D05" w14:textId="77777777" w:rsidR="00B038B8" w:rsidRDefault="00B038B8" w:rsidP="00B038B8">
      <w:pPr>
        <w:pStyle w:val="BodyText"/>
        <w:spacing w:before="150" w:line="268" w:lineRule="auto"/>
        <w:ind w:right="1129"/>
      </w:pPr>
      <w:r>
        <w:t>Sections 45AZA and 45AZB of the Environmental Protection Act 1990 set out the requirements for separate collection of the food waste stream.</w:t>
      </w:r>
    </w:p>
    <w:p w14:paraId="2C1D1FA7" w14:textId="77777777" w:rsidR="00B038B8" w:rsidRDefault="00B038B8" w:rsidP="00B038B8">
      <w:pPr>
        <w:pStyle w:val="BodyText"/>
        <w:spacing w:before="1"/>
        <w:ind w:left="0"/>
        <w:rPr>
          <w:sz w:val="21"/>
        </w:rPr>
      </w:pPr>
    </w:p>
    <w:p w14:paraId="745426A7" w14:textId="77777777" w:rsidR="00B038B8" w:rsidRDefault="00B038B8" w:rsidP="00B038B8">
      <w:pPr>
        <w:pStyle w:val="Heading4"/>
      </w:pPr>
      <w:bookmarkStart w:id="33" w:name="Collection_requirements"/>
      <w:bookmarkEnd w:id="33"/>
      <w:r>
        <w:t>Collection requirements</w:t>
      </w:r>
    </w:p>
    <w:p w14:paraId="5B5BBE77" w14:textId="77777777" w:rsidR="00B038B8" w:rsidRDefault="00B038B8" w:rsidP="00B038B8">
      <w:pPr>
        <w:pStyle w:val="BodyText"/>
        <w:spacing w:before="169" w:line="268" w:lineRule="auto"/>
        <w:ind w:right="143"/>
        <w:jc w:val="both"/>
      </w:pPr>
      <w:r>
        <w:t>Waste collectors must collect food waste separately from the dry recyclable waste streams and residual waste in all circumstances. Where a non-household municipal premises does not produce any food waste, it is not required to arrange for its separate collection.</w:t>
      </w:r>
    </w:p>
    <w:p w14:paraId="69A6C75A" w14:textId="77777777" w:rsidR="00B038B8" w:rsidRDefault="00B038B8" w:rsidP="00B038B8">
      <w:pPr>
        <w:pStyle w:val="BodyText"/>
        <w:spacing w:before="8"/>
        <w:ind w:left="0"/>
        <w:rPr>
          <w:sz w:val="20"/>
        </w:rPr>
      </w:pPr>
    </w:p>
    <w:p w14:paraId="3E3AA5A8" w14:textId="77777777" w:rsidR="00B038B8" w:rsidRDefault="00B038B8" w:rsidP="00B038B8">
      <w:pPr>
        <w:pStyle w:val="Heading4"/>
        <w:jc w:val="both"/>
      </w:pPr>
      <w:bookmarkStart w:id="34" w:name="Treatment_of_food_waste"/>
      <w:bookmarkEnd w:id="34"/>
      <w:r>
        <w:t>Treatment of food waste</w:t>
      </w:r>
    </w:p>
    <w:p w14:paraId="6AF1EF53" w14:textId="77777777" w:rsidR="00B038B8" w:rsidRDefault="00B038B8" w:rsidP="00B038B8">
      <w:pPr>
        <w:pStyle w:val="BodyText"/>
        <w:spacing w:before="174" w:line="268" w:lineRule="auto"/>
        <w:ind w:right="115"/>
      </w:pPr>
      <w:r>
        <w:t>The legislation requires that food waste must be collected separately for recycling or composting. The preferred method for treating food waste is by anaerobic digestion (AD), which is considered a form of recycling, as this produces biogas and digestate. Where food waste has been separately collected, the digestate produced through AD should be of sufficient quality to be spread to land as a</w:t>
      </w:r>
      <w:r>
        <w:rPr>
          <w:spacing w:val="-15"/>
        </w:rPr>
        <w:t xml:space="preserve"> </w:t>
      </w:r>
      <w:proofErr w:type="spellStart"/>
      <w:r>
        <w:t>fertiliser</w:t>
      </w:r>
      <w:proofErr w:type="spellEnd"/>
      <w:r>
        <w:t>.</w:t>
      </w:r>
    </w:p>
    <w:p w14:paraId="5E77466D" w14:textId="77777777" w:rsidR="00B038B8" w:rsidRDefault="00B038B8" w:rsidP="00B038B8">
      <w:pPr>
        <w:pStyle w:val="BodyText"/>
        <w:spacing w:before="160" w:line="266" w:lineRule="auto"/>
        <w:ind w:right="504"/>
      </w:pPr>
      <w:r>
        <w:t>Composting is also permitted, and in some circumstances where wet AD is not suitable (meaning, where food and garden waste has been co-collected) composting may be a more appropriate method of treatment.</w:t>
      </w:r>
    </w:p>
    <w:p w14:paraId="20D5A66E" w14:textId="77777777" w:rsidR="00B038B8" w:rsidRDefault="00B038B8" w:rsidP="00B038B8">
      <w:pPr>
        <w:pStyle w:val="BodyText"/>
        <w:ind w:left="0"/>
        <w:rPr>
          <w:sz w:val="26"/>
        </w:rPr>
      </w:pPr>
    </w:p>
    <w:p w14:paraId="3F5E93D7" w14:textId="77777777" w:rsidR="00B038B8" w:rsidRDefault="00B038B8" w:rsidP="00B038B8">
      <w:pPr>
        <w:pStyle w:val="Heading2"/>
        <w:numPr>
          <w:ilvl w:val="1"/>
          <w:numId w:val="9"/>
        </w:numPr>
        <w:tabs>
          <w:tab w:val="left" w:pos="716"/>
        </w:tabs>
      </w:pPr>
      <w:bookmarkStart w:id="35" w:name="3.2_Exemptions_for_micro-firms"/>
      <w:bookmarkEnd w:id="35"/>
      <w:r>
        <w:rPr>
          <w:color w:val="008838"/>
        </w:rPr>
        <w:t>Exemptions for micro-firms</w:t>
      </w:r>
    </w:p>
    <w:p w14:paraId="4F783EF3" w14:textId="77777777" w:rsidR="00B9337C" w:rsidRDefault="00B038B8" w:rsidP="004358AB">
      <w:pPr>
        <w:pStyle w:val="BodyText"/>
        <w:spacing w:before="154" w:line="268" w:lineRule="auto"/>
        <w:ind w:right="144"/>
      </w:pPr>
      <w:r>
        <w:t>Micro-firms are exempt from the requirements set out in sections 45AZA and 45AZB of the Environmental Protection Act 1990 until 31 March 2027. This applies to the food waste stream and dry recyclable waste streams. Micro-firms are defined as relevant non- domestic premises and businesses that have fewer than 10 full-time equivalent (FTE) employees. Micro-firms may choose to implement the new requirements ahead of 31 March 2027, however, before this date there is no legal obligation to do s</w:t>
      </w:r>
      <w:r w:rsidR="003F1B78">
        <w:t>o.</w:t>
      </w:r>
    </w:p>
    <w:p w14:paraId="46362772" w14:textId="3026459C" w:rsidR="00B9337C" w:rsidRDefault="00B9337C" w:rsidP="003F1B78">
      <w:bookmarkStart w:id="36" w:name="Annex_1:_Proposed_statutory_guidance_tex"/>
      <w:bookmarkEnd w:id="36"/>
    </w:p>
    <w:sectPr w:rsidR="00B9337C">
      <w:pgSz w:w="11910" w:h="16840"/>
      <w:pgMar w:top="1080" w:right="1020" w:bottom="920" w:left="1020" w:header="0" w:footer="6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4D917" w14:textId="77777777" w:rsidR="00CC23C4" w:rsidRDefault="00CC23C4">
      <w:r>
        <w:separator/>
      </w:r>
    </w:p>
  </w:endnote>
  <w:endnote w:type="continuationSeparator" w:id="0">
    <w:p w14:paraId="3CEB25BA" w14:textId="77777777" w:rsidR="00CC23C4" w:rsidRDefault="00CC23C4">
      <w:r>
        <w:continuationSeparator/>
      </w:r>
    </w:p>
  </w:endnote>
  <w:endnote w:type="continuationNotice" w:id="1">
    <w:p w14:paraId="0F4044F5" w14:textId="77777777" w:rsidR="00CC23C4" w:rsidRDefault="00CC2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L PGothic">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iloji">
    <w:altName w:val="Calibri"/>
    <w:charset w:val="00"/>
    <w:family w:val="modern"/>
    <w:pitch w:val="fixed"/>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A859B" w14:textId="012736DB" w:rsidR="00B9337C" w:rsidRDefault="00671F38">
    <w:pPr>
      <w:pStyle w:val="BodyText"/>
      <w:spacing w:line="14" w:lineRule="auto"/>
      <w:ind w:left="0"/>
      <w:rPr>
        <w:sz w:val="14"/>
      </w:rPr>
    </w:pPr>
    <w:r>
      <w:rPr>
        <w:noProof/>
      </w:rPr>
      <mc:AlternateContent>
        <mc:Choice Requires="wps">
          <w:drawing>
            <wp:anchor distT="0" distB="0" distL="114300" distR="114300" simplePos="0" relativeHeight="251658240" behindDoc="1" locked="0" layoutInCell="1" allowOverlap="1" wp14:anchorId="39CA6329" wp14:editId="67960413">
              <wp:simplePos x="0" y="0"/>
              <wp:positionH relativeFrom="page">
                <wp:posOffset>6666865</wp:posOffset>
              </wp:positionH>
              <wp:positionV relativeFrom="page">
                <wp:posOffset>10092055</wp:posOffset>
              </wp:positionV>
              <wp:extent cx="217170" cy="167640"/>
              <wp:effectExtent l="0" t="0" r="0" b="0"/>
              <wp:wrapNone/>
              <wp:docPr id="1716138469" name="Text Box 1716138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ADDE9" w14:textId="77777777" w:rsidR="00B9337C" w:rsidRDefault="00BA63C0">
                          <w:pPr>
                            <w:spacing w:before="13"/>
                            <w:ind w:left="60"/>
                            <w:rPr>
                              <w:sz w:val="20"/>
                            </w:rPr>
                          </w:pPr>
                          <w:r>
                            <w:fldChar w:fldCharType="begin"/>
                          </w:r>
                          <w:r>
                            <w:rPr>
                              <w:sz w:val="20"/>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A6329" id="_x0000_t202" coordsize="21600,21600" o:spt="202" path="m,l,21600r21600,l21600,xe">
              <v:stroke joinstyle="miter"/>
              <v:path gradientshapeok="t" o:connecttype="rect"/>
            </v:shapetype>
            <v:shape id="Text Box 1716138469" o:spid="_x0000_s1027" type="#_x0000_t202" style="position:absolute;margin-left:524.95pt;margin-top:794.65pt;width:17.1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" filled="f" stroked="f">
              <v:textbox inset="0,0,0,0">
                <w:txbxContent>
                  <w:p w14:paraId="244ADDE9" w14:textId="77777777" w:rsidR="00B9337C" w:rsidRDefault="00BA63C0">
                    <w:pPr>
                      <w:spacing w:before="13"/>
                      <w:ind w:left="60"/>
                      <w:rPr>
                        <w:sz w:val="20"/>
                      </w:rPr>
                    </w:pPr>
                    <w:r>
                      <w:fldChar w:fldCharType="begin"/>
                    </w:r>
                    <w:r>
                      <w:rPr>
                        <w:sz w:val="20"/>
                      </w:rPr>
                      <w:instrText xml:space="preserve"> PAGE </w:instrText>
                    </w:r>
                    <w:r>
                      <w:fldChar w:fldCharType="separate"/>
                    </w:r>
                    <w: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3B8DD" w14:textId="77777777" w:rsidR="00CC23C4" w:rsidRDefault="00CC23C4">
      <w:r>
        <w:separator/>
      </w:r>
    </w:p>
  </w:footnote>
  <w:footnote w:type="continuationSeparator" w:id="0">
    <w:p w14:paraId="2F24E5DB" w14:textId="77777777" w:rsidR="00CC23C4" w:rsidRDefault="00CC23C4">
      <w:r>
        <w:continuationSeparator/>
      </w:r>
    </w:p>
  </w:footnote>
  <w:footnote w:type="continuationNotice" w:id="1">
    <w:p w14:paraId="59A8DA11" w14:textId="77777777" w:rsidR="00CC23C4" w:rsidRDefault="00CC23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11B0F"/>
    <w:multiLevelType w:val="hybridMultilevel"/>
    <w:tmpl w:val="93280C88"/>
    <w:lvl w:ilvl="0" w:tplc="32C4EBE8">
      <w:numFmt w:val="bullet"/>
      <w:lvlText w:val="☐"/>
      <w:lvlJc w:val="left"/>
      <w:pPr>
        <w:ind w:left="1106" w:hanging="270"/>
      </w:pPr>
      <w:rPr>
        <w:rFonts w:ascii="VL PGothic" w:eastAsia="VL PGothic" w:hAnsi="VL PGothic" w:cs="VL PGothic" w:hint="default"/>
        <w:w w:val="86"/>
        <w:sz w:val="24"/>
        <w:szCs w:val="24"/>
        <w:lang w:val="en-US" w:eastAsia="en-US" w:bidi="ar-SA"/>
      </w:rPr>
    </w:lvl>
    <w:lvl w:ilvl="1" w:tplc="D4266A04">
      <w:numFmt w:val="bullet"/>
      <w:lvlText w:val="•"/>
      <w:lvlJc w:val="left"/>
      <w:pPr>
        <w:ind w:left="1976" w:hanging="270"/>
      </w:pPr>
      <w:rPr>
        <w:rFonts w:hint="default"/>
        <w:lang w:val="en-US" w:eastAsia="en-US" w:bidi="ar-SA"/>
      </w:rPr>
    </w:lvl>
    <w:lvl w:ilvl="2" w:tplc="8070A858">
      <w:numFmt w:val="bullet"/>
      <w:lvlText w:val="•"/>
      <w:lvlJc w:val="left"/>
      <w:pPr>
        <w:ind w:left="2853" w:hanging="270"/>
      </w:pPr>
      <w:rPr>
        <w:rFonts w:hint="default"/>
        <w:lang w:val="en-US" w:eastAsia="en-US" w:bidi="ar-SA"/>
      </w:rPr>
    </w:lvl>
    <w:lvl w:ilvl="3" w:tplc="E934F486">
      <w:numFmt w:val="bullet"/>
      <w:lvlText w:val="•"/>
      <w:lvlJc w:val="left"/>
      <w:pPr>
        <w:ind w:left="3729" w:hanging="270"/>
      </w:pPr>
      <w:rPr>
        <w:rFonts w:hint="default"/>
        <w:lang w:val="en-US" w:eastAsia="en-US" w:bidi="ar-SA"/>
      </w:rPr>
    </w:lvl>
    <w:lvl w:ilvl="4" w:tplc="798ED55E">
      <w:numFmt w:val="bullet"/>
      <w:lvlText w:val="•"/>
      <w:lvlJc w:val="left"/>
      <w:pPr>
        <w:ind w:left="4606" w:hanging="270"/>
      </w:pPr>
      <w:rPr>
        <w:rFonts w:hint="default"/>
        <w:lang w:val="en-US" w:eastAsia="en-US" w:bidi="ar-SA"/>
      </w:rPr>
    </w:lvl>
    <w:lvl w:ilvl="5" w:tplc="23468A0E">
      <w:numFmt w:val="bullet"/>
      <w:lvlText w:val="•"/>
      <w:lvlJc w:val="left"/>
      <w:pPr>
        <w:ind w:left="5482" w:hanging="270"/>
      </w:pPr>
      <w:rPr>
        <w:rFonts w:hint="default"/>
        <w:lang w:val="en-US" w:eastAsia="en-US" w:bidi="ar-SA"/>
      </w:rPr>
    </w:lvl>
    <w:lvl w:ilvl="6" w:tplc="DDEC2B86">
      <w:numFmt w:val="bullet"/>
      <w:lvlText w:val="•"/>
      <w:lvlJc w:val="left"/>
      <w:pPr>
        <w:ind w:left="6359" w:hanging="270"/>
      </w:pPr>
      <w:rPr>
        <w:rFonts w:hint="default"/>
        <w:lang w:val="en-US" w:eastAsia="en-US" w:bidi="ar-SA"/>
      </w:rPr>
    </w:lvl>
    <w:lvl w:ilvl="7" w:tplc="01F0CB1A">
      <w:numFmt w:val="bullet"/>
      <w:lvlText w:val="•"/>
      <w:lvlJc w:val="left"/>
      <w:pPr>
        <w:ind w:left="7235" w:hanging="270"/>
      </w:pPr>
      <w:rPr>
        <w:rFonts w:hint="default"/>
        <w:lang w:val="en-US" w:eastAsia="en-US" w:bidi="ar-SA"/>
      </w:rPr>
    </w:lvl>
    <w:lvl w:ilvl="8" w:tplc="1DDA866C">
      <w:numFmt w:val="bullet"/>
      <w:lvlText w:val="•"/>
      <w:lvlJc w:val="left"/>
      <w:pPr>
        <w:ind w:left="8112" w:hanging="270"/>
      </w:pPr>
      <w:rPr>
        <w:rFonts w:hint="default"/>
        <w:lang w:val="en-US" w:eastAsia="en-US" w:bidi="ar-SA"/>
      </w:rPr>
    </w:lvl>
  </w:abstractNum>
  <w:abstractNum w:abstractNumId="1" w15:restartNumberingAfterBreak="0">
    <w:nsid w:val="25630E4A"/>
    <w:multiLevelType w:val="hybridMultilevel"/>
    <w:tmpl w:val="A5B21BF2"/>
    <w:lvl w:ilvl="0" w:tplc="6A3E6D9C">
      <w:start w:val="1"/>
      <w:numFmt w:val="decimal"/>
      <w:lvlText w:val="%1."/>
      <w:lvlJc w:val="left"/>
      <w:pPr>
        <w:ind w:left="115" w:hanging="485"/>
      </w:pPr>
      <w:rPr>
        <w:rFonts w:ascii="Arial" w:eastAsia="Arial" w:hAnsi="Arial" w:cs="Arial" w:hint="default"/>
        <w:b/>
        <w:bCs/>
        <w:color w:val="008838"/>
        <w:w w:val="100"/>
        <w:sz w:val="44"/>
        <w:szCs w:val="44"/>
        <w:lang w:val="en-US" w:eastAsia="en-US" w:bidi="ar-SA"/>
      </w:rPr>
    </w:lvl>
    <w:lvl w:ilvl="1" w:tplc="89C48526">
      <w:numFmt w:val="bullet"/>
      <w:lvlText w:val=""/>
      <w:lvlJc w:val="left"/>
      <w:pPr>
        <w:ind w:left="836" w:hanging="361"/>
      </w:pPr>
      <w:rPr>
        <w:rFonts w:ascii="Symbol" w:eastAsia="Symbol" w:hAnsi="Symbol" w:cs="Symbol" w:hint="default"/>
        <w:w w:val="100"/>
        <w:sz w:val="24"/>
        <w:szCs w:val="24"/>
        <w:lang w:val="en-US" w:eastAsia="en-US" w:bidi="ar-SA"/>
      </w:rPr>
    </w:lvl>
    <w:lvl w:ilvl="2" w:tplc="9B664436">
      <w:numFmt w:val="bullet"/>
      <w:lvlText w:val="☐"/>
      <w:lvlJc w:val="left"/>
      <w:pPr>
        <w:ind w:left="1141" w:hanging="305"/>
      </w:pPr>
      <w:rPr>
        <w:rFonts w:ascii="kiloji" w:eastAsia="kiloji" w:hAnsi="kiloji" w:cs="kiloji" w:hint="default"/>
        <w:w w:val="100"/>
        <w:sz w:val="24"/>
        <w:szCs w:val="24"/>
        <w:lang w:val="en-US" w:eastAsia="en-US" w:bidi="ar-SA"/>
      </w:rPr>
    </w:lvl>
    <w:lvl w:ilvl="3" w:tplc="24F2B89A">
      <w:numFmt w:val="bullet"/>
      <w:lvlText w:val="•"/>
      <w:lvlJc w:val="left"/>
      <w:pPr>
        <w:ind w:left="2230" w:hanging="305"/>
      </w:pPr>
      <w:rPr>
        <w:rFonts w:hint="default"/>
        <w:lang w:val="en-US" w:eastAsia="en-US" w:bidi="ar-SA"/>
      </w:rPr>
    </w:lvl>
    <w:lvl w:ilvl="4" w:tplc="70106F00">
      <w:numFmt w:val="bullet"/>
      <w:lvlText w:val="•"/>
      <w:lvlJc w:val="left"/>
      <w:pPr>
        <w:ind w:left="3321" w:hanging="305"/>
      </w:pPr>
      <w:rPr>
        <w:rFonts w:hint="default"/>
        <w:lang w:val="en-US" w:eastAsia="en-US" w:bidi="ar-SA"/>
      </w:rPr>
    </w:lvl>
    <w:lvl w:ilvl="5" w:tplc="BBAE7428">
      <w:numFmt w:val="bullet"/>
      <w:lvlText w:val="•"/>
      <w:lvlJc w:val="left"/>
      <w:pPr>
        <w:ind w:left="4411" w:hanging="305"/>
      </w:pPr>
      <w:rPr>
        <w:rFonts w:hint="default"/>
        <w:lang w:val="en-US" w:eastAsia="en-US" w:bidi="ar-SA"/>
      </w:rPr>
    </w:lvl>
    <w:lvl w:ilvl="6" w:tplc="82AA39E2">
      <w:numFmt w:val="bullet"/>
      <w:lvlText w:val="•"/>
      <w:lvlJc w:val="left"/>
      <w:pPr>
        <w:ind w:left="5502" w:hanging="305"/>
      </w:pPr>
      <w:rPr>
        <w:rFonts w:hint="default"/>
        <w:lang w:val="en-US" w:eastAsia="en-US" w:bidi="ar-SA"/>
      </w:rPr>
    </w:lvl>
    <w:lvl w:ilvl="7" w:tplc="1C460F68">
      <w:numFmt w:val="bullet"/>
      <w:lvlText w:val="•"/>
      <w:lvlJc w:val="left"/>
      <w:pPr>
        <w:ind w:left="6593" w:hanging="305"/>
      </w:pPr>
      <w:rPr>
        <w:rFonts w:hint="default"/>
        <w:lang w:val="en-US" w:eastAsia="en-US" w:bidi="ar-SA"/>
      </w:rPr>
    </w:lvl>
    <w:lvl w:ilvl="8" w:tplc="84204E66">
      <w:numFmt w:val="bullet"/>
      <w:lvlText w:val="•"/>
      <w:lvlJc w:val="left"/>
      <w:pPr>
        <w:ind w:left="7683" w:hanging="305"/>
      </w:pPr>
      <w:rPr>
        <w:rFonts w:hint="default"/>
        <w:lang w:val="en-US" w:eastAsia="en-US" w:bidi="ar-SA"/>
      </w:rPr>
    </w:lvl>
  </w:abstractNum>
  <w:abstractNum w:abstractNumId="2" w15:restartNumberingAfterBreak="0">
    <w:nsid w:val="2F712DE6"/>
    <w:multiLevelType w:val="hybridMultilevel"/>
    <w:tmpl w:val="0FA0B1B6"/>
    <w:lvl w:ilvl="0" w:tplc="45DC9A34">
      <w:numFmt w:val="bullet"/>
      <w:lvlText w:val="☐"/>
      <w:lvlJc w:val="left"/>
      <w:pPr>
        <w:ind w:left="836" w:hanging="270"/>
      </w:pPr>
      <w:rPr>
        <w:rFonts w:ascii="VL PGothic" w:eastAsia="VL PGothic" w:hAnsi="VL PGothic" w:cs="VL PGothic" w:hint="default"/>
        <w:w w:val="86"/>
        <w:sz w:val="24"/>
        <w:szCs w:val="24"/>
        <w:lang w:val="en-US" w:eastAsia="en-US" w:bidi="ar-SA"/>
      </w:rPr>
    </w:lvl>
    <w:lvl w:ilvl="1" w:tplc="688C45D4">
      <w:numFmt w:val="bullet"/>
      <w:lvlText w:val="•"/>
      <w:lvlJc w:val="left"/>
      <w:pPr>
        <w:ind w:left="1742" w:hanging="270"/>
      </w:pPr>
      <w:rPr>
        <w:rFonts w:hint="default"/>
        <w:lang w:val="en-US" w:eastAsia="en-US" w:bidi="ar-SA"/>
      </w:rPr>
    </w:lvl>
    <w:lvl w:ilvl="2" w:tplc="5F22FBD4">
      <w:numFmt w:val="bullet"/>
      <w:lvlText w:val="•"/>
      <w:lvlJc w:val="left"/>
      <w:pPr>
        <w:ind w:left="2645" w:hanging="270"/>
      </w:pPr>
      <w:rPr>
        <w:rFonts w:hint="default"/>
        <w:lang w:val="en-US" w:eastAsia="en-US" w:bidi="ar-SA"/>
      </w:rPr>
    </w:lvl>
    <w:lvl w:ilvl="3" w:tplc="88BAE23C">
      <w:numFmt w:val="bullet"/>
      <w:lvlText w:val="•"/>
      <w:lvlJc w:val="left"/>
      <w:pPr>
        <w:ind w:left="3547" w:hanging="270"/>
      </w:pPr>
      <w:rPr>
        <w:rFonts w:hint="default"/>
        <w:lang w:val="en-US" w:eastAsia="en-US" w:bidi="ar-SA"/>
      </w:rPr>
    </w:lvl>
    <w:lvl w:ilvl="4" w:tplc="B170C772">
      <w:numFmt w:val="bullet"/>
      <w:lvlText w:val="•"/>
      <w:lvlJc w:val="left"/>
      <w:pPr>
        <w:ind w:left="4450" w:hanging="270"/>
      </w:pPr>
      <w:rPr>
        <w:rFonts w:hint="default"/>
        <w:lang w:val="en-US" w:eastAsia="en-US" w:bidi="ar-SA"/>
      </w:rPr>
    </w:lvl>
    <w:lvl w:ilvl="5" w:tplc="D3DE7C2E">
      <w:numFmt w:val="bullet"/>
      <w:lvlText w:val="•"/>
      <w:lvlJc w:val="left"/>
      <w:pPr>
        <w:ind w:left="5352" w:hanging="270"/>
      </w:pPr>
      <w:rPr>
        <w:rFonts w:hint="default"/>
        <w:lang w:val="en-US" w:eastAsia="en-US" w:bidi="ar-SA"/>
      </w:rPr>
    </w:lvl>
    <w:lvl w:ilvl="6" w:tplc="70A2912C">
      <w:numFmt w:val="bullet"/>
      <w:lvlText w:val="•"/>
      <w:lvlJc w:val="left"/>
      <w:pPr>
        <w:ind w:left="6255" w:hanging="270"/>
      </w:pPr>
      <w:rPr>
        <w:rFonts w:hint="default"/>
        <w:lang w:val="en-US" w:eastAsia="en-US" w:bidi="ar-SA"/>
      </w:rPr>
    </w:lvl>
    <w:lvl w:ilvl="7" w:tplc="B8BA6CE2">
      <w:numFmt w:val="bullet"/>
      <w:lvlText w:val="•"/>
      <w:lvlJc w:val="left"/>
      <w:pPr>
        <w:ind w:left="7157" w:hanging="270"/>
      </w:pPr>
      <w:rPr>
        <w:rFonts w:hint="default"/>
        <w:lang w:val="en-US" w:eastAsia="en-US" w:bidi="ar-SA"/>
      </w:rPr>
    </w:lvl>
    <w:lvl w:ilvl="8" w:tplc="8B828850">
      <w:numFmt w:val="bullet"/>
      <w:lvlText w:val="•"/>
      <w:lvlJc w:val="left"/>
      <w:pPr>
        <w:ind w:left="8060" w:hanging="270"/>
      </w:pPr>
      <w:rPr>
        <w:rFonts w:hint="default"/>
        <w:lang w:val="en-US" w:eastAsia="en-US" w:bidi="ar-SA"/>
      </w:rPr>
    </w:lvl>
  </w:abstractNum>
  <w:abstractNum w:abstractNumId="3" w15:restartNumberingAfterBreak="0">
    <w:nsid w:val="308D50A1"/>
    <w:multiLevelType w:val="hybridMultilevel"/>
    <w:tmpl w:val="D278FD36"/>
    <w:lvl w:ilvl="0" w:tplc="AE3A8694">
      <w:numFmt w:val="bullet"/>
      <w:lvlText w:val=""/>
      <w:lvlJc w:val="left"/>
      <w:pPr>
        <w:ind w:left="825" w:hanging="360"/>
      </w:pPr>
      <w:rPr>
        <w:rFonts w:ascii="Symbol" w:eastAsia="Symbol" w:hAnsi="Symbol" w:cs="Symbol" w:hint="default"/>
        <w:w w:val="100"/>
        <w:sz w:val="24"/>
        <w:szCs w:val="24"/>
        <w:lang w:val="en-US" w:eastAsia="en-US" w:bidi="ar-SA"/>
      </w:rPr>
    </w:lvl>
    <w:lvl w:ilvl="1" w:tplc="76E47582">
      <w:numFmt w:val="bullet"/>
      <w:lvlText w:val="•"/>
      <w:lvlJc w:val="left"/>
      <w:pPr>
        <w:ind w:left="1516" w:hanging="360"/>
      </w:pPr>
      <w:rPr>
        <w:rFonts w:hint="default"/>
        <w:lang w:val="en-US" w:eastAsia="en-US" w:bidi="ar-SA"/>
      </w:rPr>
    </w:lvl>
    <w:lvl w:ilvl="2" w:tplc="65502A2C">
      <w:numFmt w:val="bullet"/>
      <w:lvlText w:val="•"/>
      <w:lvlJc w:val="left"/>
      <w:pPr>
        <w:ind w:left="2212" w:hanging="360"/>
      </w:pPr>
      <w:rPr>
        <w:rFonts w:hint="default"/>
        <w:lang w:val="en-US" w:eastAsia="en-US" w:bidi="ar-SA"/>
      </w:rPr>
    </w:lvl>
    <w:lvl w:ilvl="3" w:tplc="61FA405A">
      <w:numFmt w:val="bullet"/>
      <w:lvlText w:val="•"/>
      <w:lvlJc w:val="left"/>
      <w:pPr>
        <w:ind w:left="2908" w:hanging="360"/>
      </w:pPr>
      <w:rPr>
        <w:rFonts w:hint="default"/>
        <w:lang w:val="en-US" w:eastAsia="en-US" w:bidi="ar-SA"/>
      </w:rPr>
    </w:lvl>
    <w:lvl w:ilvl="4" w:tplc="124C6DF8">
      <w:numFmt w:val="bullet"/>
      <w:lvlText w:val="•"/>
      <w:lvlJc w:val="left"/>
      <w:pPr>
        <w:ind w:left="3605" w:hanging="360"/>
      </w:pPr>
      <w:rPr>
        <w:rFonts w:hint="default"/>
        <w:lang w:val="en-US" w:eastAsia="en-US" w:bidi="ar-SA"/>
      </w:rPr>
    </w:lvl>
    <w:lvl w:ilvl="5" w:tplc="4DE82314">
      <w:numFmt w:val="bullet"/>
      <w:lvlText w:val="•"/>
      <w:lvlJc w:val="left"/>
      <w:pPr>
        <w:ind w:left="4301" w:hanging="360"/>
      </w:pPr>
      <w:rPr>
        <w:rFonts w:hint="default"/>
        <w:lang w:val="en-US" w:eastAsia="en-US" w:bidi="ar-SA"/>
      </w:rPr>
    </w:lvl>
    <w:lvl w:ilvl="6" w:tplc="21E48104">
      <w:numFmt w:val="bullet"/>
      <w:lvlText w:val="•"/>
      <w:lvlJc w:val="left"/>
      <w:pPr>
        <w:ind w:left="4997" w:hanging="360"/>
      </w:pPr>
      <w:rPr>
        <w:rFonts w:hint="default"/>
        <w:lang w:val="en-US" w:eastAsia="en-US" w:bidi="ar-SA"/>
      </w:rPr>
    </w:lvl>
    <w:lvl w:ilvl="7" w:tplc="F1F28248">
      <w:numFmt w:val="bullet"/>
      <w:lvlText w:val="•"/>
      <w:lvlJc w:val="left"/>
      <w:pPr>
        <w:ind w:left="5694" w:hanging="360"/>
      </w:pPr>
      <w:rPr>
        <w:rFonts w:hint="default"/>
        <w:lang w:val="en-US" w:eastAsia="en-US" w:bidi="ar-SA"/>
      </w:rPr>
    </w:lvl>
    <w:lvl w:ilvl="8" w:tplc="945CF02E">
      <w:numFmt w:val="bullet"/>
      <w:lvlText w:val="•"/>
      <w:lvlJc w:val="left"/>
      <w:pPr>
        <w:ind w:left="6390" w:hanging="360"/>
      </w:pPr>
      <w:rPr>
        <w:rFonts w:hint="default"/>
        <w:lang w:val="en-US" w:eastAsia="en-US" w:bidi="ar-SA"/>
      </w:rPr>
    </w:lvl>
  </w:abstractNum>
  <w:abstractNum w:abstractNumId="4" w15:restartNumberingAfterBreak="0">
    <w:nsid w:val="315B2622"/>
    <w:multiLevelType w:val="hybridMultilevel"/>
    <w:tmpl w:val="2418FA16"/>
    <w:lvl w:ilvl="0" w:tplc="D0A02D58">
      <w:numFmt w:val="bullet"/>
      <w:lvlText w:val="☐"/>
      <w:lvlJc w:val="left"/>
      <w:pPr>
        <w:ind w:left="836" w:hanging="270"/>
      </w:pPr>
      <w:rPr>
        <w:rFonts w:ascii="VL PGothic" w:eastAsia="VL PGothic" w:hAnsi="VL PGothic" w:cs="VL PGothic" w:hint="default"/>
        <w:w w:val="86"/>
        <w:sz w:val="24"/>
        <w:szCs w:val="24"/>
        <w:lang w:val="en-US" w:eastAsia="en-US" w:bidi="ar-SA"/>
      </w:rPr>
    </w:lvl>
    <w:lvl w:ilvl="1" w:tplc="E8BCF332">
      <w:numFmt w:val="bullet"/>
      <w:lvlText w:val="•"/>
      <w:lvlJc w:val="left"/>
      <w:pPr>
        <w:ind w:left="1742" w:hanging="270"/>
      </w:pPr>
      <w:rPr>
        <w:rFonts w:hint="default"/>
        <w:lang w:val="en-US" w:eastAsia="en-US" w:bidi="ar-SA"/>
      </w:rPr>
    </w:lvl>
    <w:lvl w:ilvl="2" w:tplc="50F8B23A">
      <w:numFmt w:val="bullet"/>
      <w:lvlText w:val="•"/>
      <w:lvlJc w:val="left"/>
      <w:pPr>
        <w:ind w:left="2645" w:hanging="270"/>
      </w:pPr>
      <w:rPr>
        <w:rFonts w:hint="default"/>
        <w:lang w:val="en-US" w:eastAsia="en-US" w:bidi="ar-SA"/>
      </w:rPr>
    </w:lvl>
    <w:lvl w:ilvl="3" w:tplc="011AC3EA">
      <w:numFmt w:val="bullet"/>
      <w:lvlText w:val="•"/>
      <w:lvlJc w:val="left"/>
      <w:pPr>
        <w:ind w:left="3547" w:hanging="270"/>
      </w:pPr>
      <w:rPr>
        <w:rFonts w:hint="default"/>
        <w:lang w:val="en-US" w:eastAsia="en-US" w:bidi="ar-SA"/>
      </w:rPr>
    </w:lvl>
    <w:lvl w:ilvl="4" w:tplc="7ABE2F52">
      <w:numFmt w:val="bullet"/>
      <w:lvlText w:val="•"/>
      <w:lvlJc w:val="left"/>
      <w:pPr>
        <w:ind w:left="4450" w:hanging="270"/>
      </w:pPr>
      <w:rPr>
        <w:rFonts w:hint="default"/>
        <w:lang w:val="en-US" w:eastAsia="en-US" w:bidi="ar-SA"/>
      </w:rPr>
    </w:lvl>
    <w:lvl w:ilvl="5" w:tplc="D564146E">
      <w:numFmt w:val="bullet"/>
      <w:lvlText w:val="•"/>
      <w:lvlJc w:val="left"/>
      <w:pPr>
        <w:ind w:left="5352" w:hanging="270"/>
      </w:pPr>
      <w:rPr>
        <w:rFonts w:hint="default"/>
        <w:lang w:val="en-US" w:eastAsia="en-US" w:bidi="ar-SA"/>
      </w:rPr>
    </w:lvl>
    <w:lvl w:ilvl="6" w:tplc="1F66CF72">
      <w:numFmt w:val="bullet"/>
      <w:lvlText w:val="•"/>
      <w:lvlJc w:val="left"/>
      <w:pPr>
        <w:ind w:left="6255" w:hanging="270"/>
      </w:pPr>
      <w:rPr>
        <w:rFonts w:hint="default"/>
        <w:lang w:val="en-US" w:eastAsia="en-US" w:bidi="ar-SA"/>
      </w:rPr>
    </w:lvl>
    <w:lvl w:ilvl="7" w:tplc="E3FA86AE">
      <w:numFmt w:val="bullet"/>
      <w:lvlText w:val="•"/>
      <w:lvlJc w:val="left"/>
      <w:pPr>
        <w:ind w:left="7157" w:hanging="270"/>
      </w:pPr>
      <w:rPr>
        <w:rFonts w:hint="default"/>
        <w:lang w:val="en-US" w:eastAsia="en-US" w:bidi="ar-SA"/>
      </w:rPr>
    </w:lvl>
    <w:lvl w:ilvl="8" w:tplc="3B988AAA">
      <w:numFmt w:val="bullet"/>
      <w:lvlText w:val="•"/>
      <w:lvlJc w:val="left"/>
      <w:pPr>
        <w:ind w:left="8060" w:hanging="270"/>
      </w:pPr>
      <w:rPr>
        <w:rFonts w:hint="default"/>
        <w:lang w:val="en-US" w:eastAsia="en-US" w:bidi="ar-SA"/>
      </w:rPr>
    </w:lvl>
  </w:abstractNum>
  <w:abstractNum w:abstractNumId="5" w15:restartNumberingAfterBreak="0">
    <w:nsid w:val="3398109F"/>
    <w:multiLevelType w:val="hybridMultilevel"/>
    <w:tmpl w:val="CE6827A8"/>
    <w:lvl w:ilvl="0" w:tplc="B93EF302">
      <w:start w:val="1"/>
      <w:numFmt w:val="decimal"/>
      <w:lvlText w:val="%1."/>
      <w:lvlJc w:val="left"/>
      <w:pPr>
        <w:ind w:left="836" w:hanging="361"/>
      </w:pPr>
      <w:rPr>
        <w:rFonts w:ascii="Arial" w:eastAsia="Arial" w:hAnsi="Arial" w:cs="Arial" w:hint="default"/>
        <w:spacing w:val="-6"/>
        <w:w w:val="99"/>
        <w:sz w:val="24"/>
        <w:szCs w:val="24"/>
        <w:lang w:val="en-US" w:eastAsia="en-US" w:bidi="ar-SA"/>
      </w:rPr>
    </w:lvl>
    <w:lvl w:ilvl="1" w:tplc="4B7657DC">
      <w:numFmt w:val="bullet"/>
      <w:lvlText w:val="☐"/>
      <w:lvlJc w:val="left"/>
      <w:pPr>
        <w:ind w:left="836" w:hanging="305"/>
      </w:pPr>
      <w:rPr>
        <w:rFonts w:ascii="kiloji" w:eastAsia="kiloji" w:hAnsi="kiloji" w:cs="kiloji" w:hint="default"/>
        <w:w w:val="100"/>
        <w:sz w:val="24"/>
        <w:szCs w:val="24"/>
        <w:lang w:val="en-US" w:eastAsia="en-US" w:bidi="ar-SA"/>
      </w:rPr>
    </w:lvl>
    <w:lvl w:ilvl="2" w:tplc="29565570">
      <w:numFmt w:val="bullet"/>
      <w:lvlText w:val="•"/>
      <w:lvlJc w:val="left"/>
      <w:pPr>
        <w:ind w:left="2645" w:hanging="305"/>
      </w:pPr>
      <w:rPr>
        <w:rFonts w:hint="default"/>
        <w:lang w:val="en-US" w:eastAsia="en-US" w:bidi="ar-SA"/>
      </w:rPr>
    </w:lvl>
    <w:lvl w:ilvl="3" w:tplc="294E1D02">
      <w:numFmt w:val="bullet"/>
      <w:lvlText w:val="•"/>
      <w:lvlJc w:val="left"/>
      <w:pPr>
        <w:ind w:left="3547" w:hanging="305"/>
      </w:pPr>
      <w:rPr>
        <w:rFonts w:hint="default"/>
        <w:lang w:val="en-US" w:eastAsia="en-US" w:bidi="ar-SA"/>
      </w:rPr>
    </w:lvl>
    <w:lvl w:ilvl="4" w:tplc="21D8A4C8">
      <w:numFmt w:val="bullet"/>
      <w:lvlText w:val="•"/>
      <w:lvlJc w:val="left"/>
      <w:pPr>
        <w:ind w:left="4450" w:hanging="305"/>
      </w:pPr>
      <w:rPr>
        <w:rFonts w:hint="default"/>
        <w:lang w:val="en-US" w:eastAsia="en-US" w:bidi="ar-SA"/>
      </w:rPr>
    </w:lvl>
    <w:lvl w:ilvl="5" w:tplc="1EE21298">
      <w:numFmt w:val="bullet"/>
      <w:lvlText w:val="•"/>
      <w:lvlJc w:val="left"/>
      <w:pPr>
        <w:ind w:left="5352" w:hanging="305"/>
      </w:pPr>
      <w:rPr>
        <w:rFonts w:hint="default"/>
        <w:lang w:val="en-US" w:eastAsia="en-US" w:bidi="ar-SA"/>
      </w:rPr>
    </w:lvl>
    <w:lvl w:ilvl="6" w:tplc="C108F9A0">
      <w:numFmt w:val="bullet"/>
      <w:lvlText w:val="•"/>
      <w:lvlJc w:val="left"/>
      <w:pPr>
        <w:ind w:left="6255" w:hanging="305"/>
      </w:pPr>
      <w:rPr>
        <w:rFonts w:hint="default"/>
        <w:lang w:val="en-US" w:eastAsia="en-US" w:bidi="ar-SA"/>
      </w:rPr>
    </w:lvl>
    <w:lvl w:ilvl="7" w:tplc="1532827A">
      <w:numFmt w:val="bullet"/>
      <w:lvlText w:val="•"/>
      <w:lvlJc w:val="left"/>
      <w:pPr>
        <w:ind w:left="7157" w:hanging="305"/>
      </w:pPr>
      <w:rPr>
        <w:rFonts w:hint="default"/>
        <w:lang w:val="en-US" w:eastAsia="en-US" w:bidi="ar-SA"/>
      </w:rPr>
    </w:lvl>
    <w:lvl w:ilvl="8" w:tplc="F274CCD8">
      <w:numFmt w:val="bullet"/>
      <w:lvlText w:val="•"/>
      <w:lvlJc w:val="left"/>
      <w:pPr>
        <w:ind w:left="8060" w:hanging="305"/>
      </w:pPr>
      <w:rPr>
        <w:rFonts w:hint="default"/>
        <w:lang w:val="en-US" w:eastAsia="en-US" w:bidi="ar-SA"/>
      </w:rPr>
    </w:lvl>
  </w:abstractNum>
  <w:abstractNum w:abstractNumId="6" w15:restartNumberingAfterBreak="0">
    <w:nsid w:val="339E6EAB"/>
    <w:multiLevelType w:val="hybridMultilevel"/>
    <w:tmpl w:val="AC769DA4"/>
    <w:lvl w:ilvl="0" w:tplc="3AB476AA">
      <w:numFmt w:val="bullet"/>
      <w:lvlText w:val="☐"/>
      <w:lvlJc w:val="left"/>
      <w:pPr>
        <w:ind w:left="836" w:hanging="270"/>
      </w:pPr>
      <w:rPr>
        <w:rFonts w:ascii="VL PGothic" w:eastAsia="VL PGothic" w:hAnsi="VL PGothic" w:cs="VL PGothic" w:hint="default"/>
        <w:w w:val="86"/>
        <w:sz w:val="24"/>
        <w:szCs w:val="24"/>
        <w:lang w:val="en-US" w:eastAsia="en-US" w:bidi="ar-SA"/>
      </w:rPr>
    </w:lvl>
    <w:lvl w:ilvl="1" w:tplc="D3FAAD02">
      <w:numFmt w:val="bullet"/>
      <w:lvlText w:val="•"/>
      <w:lvlJc w:val="left"/>
      <w:pPr>
        <w:ind w:left="1742" w:hanging="270"/>
      </w:pPr>
      <w:rPr>
        <w:rFonts w:hint="default"/>
        <w:lang w:val="en-US" w:eastAsia="en-US" w:bidi="ar-SA"/>
      </w:rPr>
    </w:lvl>
    <w:lvl w:ilvl="2" w:tplc="DC622D7A">
      <w:numFmt w:val="bullet"/>
      <w:lvlText w:val="•"/>
      <w:lvlJc w:val="left"/>
      <w:pPr>
        <w:ind w:left="2645" w:hanging="270"/>
      </w:pPr>
      <w:rPr>
        <w:rFonts w:hint="default"/>
        <w:lang w:val="en-US" w:eastAsia="en-US" w:bidi="ar-SA"/>
      </w:rPr>
    </w:lvl>
    <w:lvl w:ilvl="3" w:tplc="1E0875F4">
      <w:numFmt w:val="bullet"/>
      <w:lvlText w:val="•"/>
      <w:lvlJc w:val="left"/>
      <w:pPr>
        <w:ind w:left="3547" w:hanging="270"/>
      </w:pPr>
      <w:rPr>
        <w:rFonts w:hint="default"/>
        <w:lang w:val="en-US" w:eastAsia="en-US" w:bidi="ar-SA"/>
      </w:rPr>
    </w:lvl>
    <w:lvl w:ilvl="4" w:tplc="B64AB120">
      <w:numFmt w:val="bullet"/>
      <w:lvlText w:val="•"/>
      <w:lvlJc w:val="left"/>
      <w:pPr>
        <w:ind w:left="4450" w:hanging="270"/>
      </w:pPr>
      <w:rPr>
        <w:rFonts w:hint="default"/>
        <w:lang w:val="en-US" w:eastAsia="en-US" w:bidi="ar-SA"/>
      </w:rPr>
    </w:lvl>
    <w:lvl w:ilvl="5" w:tplc="AAE0E3EA">
      <w:numFmt w:val="bullet"/>
      <w:lvlText w:val="•"/>
      <w:lvlJc w:val="left"/>
      <w:pPr>
        <w:ind w:left="5352" w:hanging="270"/>
      </w:pPr>
      <w:rPr>
        <w:rFonts w:hint="default"/>
        <w:lang w:val="en-US" w:eastAsia="en-US" w:bidi="ar-SA"/>
      </w:rPr>
    </w:lvl>
    <w:lvl w:ilvl="6" w:tplc="1B3657EA">
      <w:numFmt w:val="bullet"/>
      <w:lvlText w:val="•"/>
      <w:lvlJc w:val="left"/>
      <w:pPr>
        <w:ind w:left="6255" w:hanging="270"/>
      </w:pPr>
      <w:rPr>
        <w:rFonts w:hint="default"/>
        <w:lang w:val="en-US" w:eastAsia="en-US" w:bidi="ar-SA"/>
      </w:rPr>
    </w:lvl>
    <w:lvl w:ilvl="7" w:tplc="36222E22">
      <w:numFmt w:val="bullet"/>
      <w:lvlText w:val="•"/>
      <w:lvlJc w:val="left"/>
      <w:pPr>
        <w:ind w:left="7157" w:hanging="270"/>
      </w:pPr>
      <w:rPr>
        <w:rFonts w:hint="default"/>
        <w:lang w:val="en-US" w:eastAsia="en-US" w:bidi="ar-SA"/>
      </w:rPr>
    </w:lvl>
    <w:lvl w:ilvl="8" w:tplc="38AC8DC6">
      <w:numFmt w:val="bullet"/>
      <w:lvlText w:val="•"/>
      <w:lvlJc w:val="left"/>
      <w:pPr>
        <w:ind w:left="8060" w:hanging="270"/>
      </w:pPr>
      <w:rPr>
        <w:rFonts w:hint="default"/>
        <w:lang w:val="en-US" w:eastAsia="en-US" w:bidi="ar-SA"/>
      </w:rPr>
    </w:lvl>
  </w:abstractNum>
  <w:abstractNum w:abstractNumId="7" w15:restartNumberingAfterBreak="0">
    <w:nsid w:val="37962AC1"/>
    <w:multiLevelType w:val="hybridMultilevel"/>
    <w:tmpl w:val="B99AEC6A"/>
    <w:lvl w:ilvl="0" w:tplc="608A1B0C">
      <w:start w:val="1"/>
      <w:numFmt w:val="decimal"/>
      <w:lvlText w:val="%1."/>
      <w:lvlJc w:val="left"/>
      <w:pPr>
        <w:ind w:left="836" w:hanging="361"/>
      </w:pPr>
      <w:rPr>
        <w:rFonts w:ascii="Arial" w:eastAsia="Arial" w:hAnsi="Arial" w:cs="Arial" w:hint="default"/>
        <w:b/>
        <w:bCs/>
        <w:spacing w:val="-6"/>
        <w:w w:val="99"/>
        <w:sz w:val="24"/>
        <w:szCs w:val="24"/>
        <w:lang w:val="en-US" w:eastAsia="en-US" w:bidi="ar-SA"/>
      </w:rPr>
    </w:lvl>
    <w:lvl w:ilvl="1" w:tplc="ECEEFB4C">
      <w:numFmt w:val="bullet"/>
      <w:lvlText w:val="•"/>
      <w:lvlJc w:val="left"/>
      <w:pPr>
        <w:ind w:left="1742" w:hanging="361"/>
      </w:pPr>
      <w:rPr>
        <w:rFonts w:hint="default"/>
        <w:lang w:val="en-US" w:eastAsia="en-US" w:bidi="ar-SA"/>
      </w:rPr>
    </w:lvl>
    <w:lvl w:ilvl="2" w:tplc="15FA8410">
      <w:numFmt w:val="bullet"/>
      <w:lvlText w:val="•"/>
      <w:lvlJc w:val="left"/>
      <w:pPr>
        <w:ind w:left="2645" w:hanging="361"/>
      </w:pPr>
      <w:rPr>
        <w:rFonts w:hint="default"/>
        <w:lang w:val="en-US" w:eastAsia="en-US" w:bidi="ar-SA"/>
      </w:rPr>
    </w:lvl>
    <w:lvl w:ilvl="3" w:tplc="E09408F6">
      <w:numFmt w:val="bullet"/>
      <w:lvlText w:val="•"/>
      <w:lvlJc w:val="left"/>
      <w:pPr>
        <w:ind w:left="3547" w:hanging="361"/>
      </w:pPr>
      <w:rPr>
        <w:rFonts w:hint="default"/>
        <w:lang w:val="en-US" w:eastAsia="en-US" w:bidi="ar-SA"/>
      </w:rPr>
    </w:lvl>
    <w:lvl w:ilvl="4" w:tplc="4AA068E6">
      <w:numFmt w:val="bullet"/>
      <w:lvlText w:val="•"/>
      <w:lvlJc w:val="left"/>
      <w:pPr>
        <w:ind w:left="4450" w:hanging="361"/>
      </w:pPr>
      <w:rPr>
        <w:rFonts w:hint="default"/>
        <w:lang w:val="en-US" w:eastAsia="en-US" w:bidi="ar-SA"/>
      </w:rPr>
    </w:lvl>
    <w:lvl w:ilvl="5" w:tplc="DF682866">
      <w:numFmt w:val="bullet"/>
      <w:lvlText w:val="•"/>
      <w:lvlJc w:val="left"/>
      <w:pPr>
        <w:ind w:left="5352" w:hanging="361"/>
      </w:pPr>
      <w:rPr>
        <w:rFonts w:hint="default"/>
        <w:lang w:val="en-US" w:eastAsia="en-US" w:bidi="ar-SA"/>
      </w:rPr>
    </w:lvl>
    <w:lvl w:ilvl="6" w:tplc="42BA44DE">
      <w:numFmt w:val="bullet"/>
      <w:lvlText w:val="•"/>
      <w:lvlJc w:val="left"/>
      <w:pPr>
        <w:ind w:left="6255" w:hanging="361"/>
      </w:pPr>
      <w:rPr>
        <w:rFonts w:hint="default"/>
        <w:lang w:val="en-US" w:eastAsia="en-US" w:bidi="ar-SA"/>
      </w:rPr>
    </w:lvl>
    <w:lvl w:ilvl="7" w:tplc="649888E6">
      <w:numFmt w:val="bullet"/>
      <w:lvlText w:val="•"/>
      <w:lvlJc w:val="left"/>
      <w:pPr>
        <w:ind w:left="7157" w:hanging="361"/>
      </w:pPr>
      <w:rPr>
        <w:rFonts w:hint="default"/>
        <w:lang w:val="en-US" w:eastAsia="en-US" w:bidi="ar-SA"/>
      </w:rPr>
    </w:lvl>
    <w:lvl w:ilvl="8" w:tplc="40123FE2">
      <w:numFmt w:val="bullet"/>
      <w:lvlText w:val="•"/>
      <w:lvlJc w:val="left"/>
      <w:pPr>
        <w:ind w:left="8060" w:hanging="361"/>
      </w:pPr>
      <w:rPr>
        <w:rFonts w:hint="default"/>
        <w:lang w:val="en-US" w:eastAsia="en-US" w:bidi="ar-SA"/>
      </w:rPr>
    </w:lvl>
  </w:abstractNum>
  <w:abstractNum w:abstractNumId="8" w15:restartNumberingAfterBreak="0">
    <w:nsid w:val="38A37FC6"/>
    <w:multiLevelType w:val="hybridMultilevel"/>
    <w:tmpl w:val="42A089BE"/>
    <w:lvl w:ilvl="0" w:tplc="DCEAB858">
      <w:numFmt w:val="bullet"/>
      <w:lvlText w:val="☐"/>
      <w:lvlJc w:val="left"/>
      <w:pPr>
        <w:ind w:left="836" w:hanging="305"/>
      </w:pPr>
      <w:rPr>
        <w:rFonts w:ascii="kiloji" w:eastAsia="kiloji" w:hAnsi="kiloji" w:cs="kiloji" w:hint="default"/>
        <w:w w:val="100"/>
        <w:sz w:val="24"/>
        <w:szCs w:val="24"/>
        <w:lang w:val="en-US" w:eastAsia="en-US" w:bidi="ar-SA"/>
      </w:rPr>
    </w:lvl>
    <w:lvl w:ilvl="1" w:tplc="882208C4">
      <w:numFmt w:val="bullet"/>
      <w:lvlText w:val="•"/>
      <w:lvlJc w:val="left"/>
      <w:pPr>
        <w:ind w:left="1742" w:hanging="305"/>
      </w:pPr>
      <w:rPr>
        <w:rFonts w:hint="default"/>
        <w:lang w:val="en-US" w:eastAsia="en-US" w:bidi="ar-SA"/>
      </w:rPr>
    </w:lvl>
    <w:lvl w:ilvl="2" w:tplc="831AEDAC">
      <w:numFmt w:val="bullet"/>
      <w:lvlText w:val="•"/>
      <w:lvlJc w:val="left"/>
      <w:pPr>
        <w:ind w:left="2645" w:hanging="305"/>
      </w:pPr>
      <w:rPr>
        <w:rFonts w:hint="default"/>
        <w:lang w:val="en-US" w:eastAsia="en-US" w:bidi="ar-SA"/>
      </w:rPr>
    </w:lvl>
    <w:lvl w:ilvl="3" w:tplc="6988E428">
      <w:numFmt w:val="bullet"/>
      <w:lvlText w:val="•"/>
      <w:lvlJc w:val="left"/>
      <w:pPr>
        <w:ind w:left="3547" w:hanging="305"/>
      </w:pPr>
      <w:rPr>
        <w:rFonts w:hint="default"/>
        <w:lang w:val="en-US" w:eastAsia="en-US" w:bidi="ar-SA"/>
      </w:rPr>
    </w:lvl>
    <w:lvl w:ilvl="4" w:tplc="60F88906">
      <w:numFmt w:val="bullet"/>
      <w:lvlText w:val="•"/>
      <w:lvlJc w:val="left"/>
      <w:pPr>
        <w:ind w:left="4450" w:hanging="305"/>
      </w:pPr>
      <w:rPr>
        <w:rFonts w:hint="default"/>
        <w:lang w:val="en-US" w:eastAsia="en-US" w:bidi="ar-SA"/>
      </w:rPr>
    </w:lvl>
    <w:lvl w:ilvl="5" w:tplc="55ECAF2E">
      <w:numFmt w:val="bullet"/>
      <w:lvlText w:val="•"/>
      <w:lvlJc w:val="left"/>
      <w:pPr>
        <w:ind w:left="5352" w:hanging="305"/>
      </w:pPr>
      <w:rPr>
        <w:rFonts w:hint="default"/>
        <w:lang w:val="en-US" w:eastAsia="en-US" w:bidi="ar-SA"/>
      </w:rPr>
    </w:lvl>
    <w:lvl w:ilvl="6" w:tplc="12B64832">
      <w:numFmt w:val="bullet"/>
      <w:lvlText w:val="•"/>
      <w:lvlJc w:val="left"/>
      <w:pPr>
        <w:ind w:left="6255" w:hanging="305"/>
      </w:pPr>
      <w:rPr>
        <w:rFonts w:hint="default"/>
        <w:lang w:val="en-US" w:eastAsia="en-US" w:bidi="ar-SA"/>
      </w:rPr>
    </w:lvl>
    <w:lvl w:ilvl="7" w:tplc="17A8D106">
      <w:numFmt w:val="bullet"/>
      <w:lvlText w:val="•"/>
      <w:lvlJc w:val="left"/>
      <w:pPr>
        <w:ind w:left="7157" w:hanging="305"/>
      </w:pPr>
      <w:rPr>
        <w:rFonts w:hint="default"/>
        <w:lang w:val="en-US" w:eastAsia="en-US" w:bidi="ar-SA"/>
      </w:rPr>
    </w:lvl>
    <w:lvl w:ilvl="8" w:tplc="931873A6">
      <w:numFmt w:val="bullet"/>
      <w:lvlText w:val="•"/>
      <w:lvlJc w:val="left"/>
      <w:pPr>
        <w:ind w:left="8060" w:hanging="305"/>
      </w:pPr>
      <w:rPr>
        <w:rFonts w:hint="default"/>
        <w:lang w:val="en-US" w:eastAsia="en-US" w:bidi="ar-SA"/>
      </w:rPr>
    </w:lvl>
  </w:abstractNum>
  <w:abstractNum w:abstractNumId="9" w15:restartNumberingAfterBreak="0">
    <w:nsid w:val="447C0E3F"/>
    <w:multiLevelType w:val="hybridMultilevel"/>
    <w:tmpl w:val="8AA0B48E"/>
    <w:lvl w:ilvl="0" w:tplc="3ADA2B4C">
      <w:numFmt w:val="bullet"/>
      <w:lvlText w:val="☐"/>
      <w:lvlJc w:val="left"/>
      <w:pPr>
        <w:ind w:left="1141" w:hanging="305"/>
      </w:pPr>
      <w:rPr>
        <w:rFonts w:ascii="kiloji" w:eastAsia="kiloji" w:hAnsi="kiloji" w:cs="kiloji" w:hint="default"/>
        <w:w w:val="100"/>
        <w:sz w:val="24"/>
        <w:szCs w:val="24"/>
        <w:lang w:val="en-US" w:eastAsia="en-US" w:bidi="ar-SA"/>
      </w:rPr>
    </w:lvl>
    <w:lvl w:ilvl="1" w:tplc="6DEA183C">
      <w:numFmt w:val="bullet"/>
      <w:lvlText w:val="•"/>
      <w:lvlJc w:val="left"/>
      <w:pPr>
        <w:ind w:left="2012" w:hanging="305"/>
      </w:pPr>
      <w:rPr>
        <w:rFonts w:hint="default"/>
        <w:lang w:val="en-US" w:eastAsia="en-US" w:bidi="ar-SA"/>
      </w:rPr>
    </w:lvl>
    <w:lvl w:ilvl="2" w:tplc="FB0482AE">
      <w:numFmt w:val="bullet"/>
      <w:lvlText w:val="•"/>
      <w:lvlJc w:val="left"/>
      <w:pPr>
        <w:ind w:left="2885" w:hanging="305"/>
      </w:pPr>
      <w:rPr>
        <w:rFonts w:hint="default"/>
        <w:lang w:val="en-US" w:eastAsia="en-US" w:bidi="ar-SA"/>
      </w:rPr>
    </w:lvl>
    <w:lvl w:ilvl="3" w:tplc="F3AA812A">
      <w:numFmt w:val="bullet"/>
      <w:lvlText w:val="•"/>
      <w:lvlJc w:val="left"/>
      <w:pPr>
        <w:ind w:left="3757" w:hanging="305"/>
      </w:pPr>
      <w:rPr>
        <w:rFonts w:hint="default"/>
        <w:lang w:val="en-US" w:eastAsia="en-US" w:bidi="ar-SA"/>
      </w:rPr>
    </w:lvl>
    <w:lvl w:ilvl="4" w:tplc="BB680F3E">
      <w:numFmt w:val="bullet"/>
      <w:lvlText w:val="•"/>
      <w:lvlJc w:val="left"/>
      <w:pPr>
        <w:ind w:left="4630" w:hanging="305"/>
      </w:pPr>
      <w:rPr>
        <w:rFonts w:hint="default"/>
        <w:lang w:val="en-US" w:eastAsia="en-US" w:bidi="ar-SA"/>
      </w:rPr>
    </w:lvl>
    <w:lvl w:ilvl="5" w:tplc="FC2013EA">
      <w:numFmt w:val="bullet"/>
      <w:lvlText w:val="•"/>
      <w:lvlJc w:val="left"/>
      <w:pPr>
        <w:ind w:left="5502" w:hanging="305"/>
      </w:pPr>
      <w:rPr>
        <w:rFonts w:hint="default"/>
        <w:lang w:val="en-US" w:eastAsia="en-US" w:bidi="ar-SA"/>
      </w:rPr>
    </w:lvl>
    <w:lvl w:ilvl="6" w:tplc="5180F7A8">
      <w:numFmt w:val="bullet"/>
      <w:lvlText w:val="•"/>
      <w:lvlJc w:val="left"/>
      <w:pPr>
        <w:ind w:left="6375" w:hanging="305"/>
      </w:pPr>
      <w:rPr>
        <w:rFonts w:hint="default"/>
        <w:lang w:val="en-US" w:eastAsia="en-US" w:bidi="ar-SA"/>
      </w:rPr>
    </w:lvl>
    <w:lvl w:ilvl="7" w:tplc="910CEF18">
      <w:numFmt w:val="bullet"/>
      <w:lvlText w:val="•"/>
      <w:lvlJc w:val="left"/>
      <w:pPr>
        <w:ind w:left="7247" w:hanging="305"/>
      </w:pPr>
      <w:rPr>
        <w:rFonts w:hint="default"/>
        <w:lang w:val="en-US" w:eastAsia="en-US" w:bidi="ar-SA"/>
      </w:rPr>
    </w:lvl>
    <w:lvl w:ilvl="8" w:tplc="29565162">
      <w:numFmt w:val="bullet"/>
      <w:lvlText w:val="•"/>
      <w:lvlJc w:val="left"/>
      <w:pPr>
        <w:ind w:left="8120" w:hanging="305"/>
      </w:pPr>
      <w:rPr>
        <w:rFonts w:hint="default"/>
        <w:lang w:val="en-US" w:eastAsia="en-US" w:bidi="ar-SA"/>
      </w:rPr>
    </w:lvl>
  </w:abstractNum>
  <w:abstractNum w:abstractNumId="10" w15:restartNumberingAfterBreak="0">
    <w:nsid w:val="46660813"/>
    <w:multiLevelType w:val="hybridMultilevel"/>
    <w:tmpl w:val="C3C29242"/>
    <w:lvl w:ilvl="0" w:tplc="633A08E8">
      <w:numFmt w:val="bullet"/>
      <w:lvlText w:val="☐"/>
      <w:lvlJc w:val="left"/>
      <w:pPr>
        <w:ind w:left="1141" w:hanging="305"/>
      </w:pPr>
      <w:rPr>
        <w:rFonts w:ascii="kiloji" w:eastAsia="kiloji" w:hAnsi="kiloji" w:cs="kiloji" w:hint="default"/>
        <w:w w:val="100"/>
        <w:sz w:val="24"/>
        <w:szCs w:val="24"/>
        <w:lang w:val="en-US" w:eastAsia="en-US" w:bidi="ar-SA"/>
      </w:rPr>
    </w:lvl>
    <w:lvl w:ilvl="1" w:tplc="F9E0CD76">
      <w:numFmt w:val="bullet"/>
      <w:lvlText w:val="•"/>
      <w:lvlJc w:val="left"/>
      <w:pPr>
        <w:ind w:left="2012" w:hanging="305"/>
      </w:pPr>
      <w:rPr>
        <w:rFonts w:hint="default"/>
        <w:lang w:val="en-US" w:eastAsia="en-US" w:bidi="ar-SA"/>
      </w:rPr>
    </w:lvl>
    <w:lvl w:ilvl="2" w:tplc="A3A8D588">
      <w:numFmt w:val="bullet"/>
      <w:lvlText w:val="•"/>
      <w:lvlJc w:val="left"/>
      <w:pPr>
        <w:ind w:left="2885" w:hanging="305"/>
      </w:pPr>
      <w:rPr>
        <w:rFonts w:hint="default"/>
        <w:lang w:val="en-US" w:eastAsia="en-US" w:bidi="ar-SA"/>
      </w:rPr>
    </w:lvl>
    <w:lvl w:ilvl="3" w:tplc="76F63692">
      <w:numFmt w:val="bullet"/>
      <w:lvlText w:val="•"/>
      <w:lvlJc w:val="left"/>
      <w:pPr>
        <w:ind w:left="3757" w:hanging="305"/>
      </w:pPr>
      <w:rPr>
        <w:rFonts w:hint="default"/>
        <w:lang w:val="en-US" w:eastAsia="en-US" w:bidi="ar-SA"/>
      </w:rPr>
    </w:lvl>
    <w:lvl w:ilvl="4" w:tplc="09684D62">
      <w:numFmt w:val="bullet"/>
      <w:lvlText w:val="•"/>
      <w:lvlJc w:val="left"/>
      <w:pPr>
        <w:ind w:left="4630" w:hanging="305"/>
      </w:pPr>
      <w:rPr>
        <w:rFonts w:hint="default"/>
        <w:lang w:val="en-US" w:eastAsia="en-US" w:bidi="ar-SA"/>
      </w:rPr>
    </w:lvl>
    <w:lvl w:ilvl="5" w:tplc="1B6A057C">
      <w:numFmt w:val="bullet"/>
      <w:lvlText w:val="•"/>
      <w:lvlJc w:val="left"/>
      <w:pPr>
        <w:ind w:left="5502" w:hanging="305"/>
      </w:pPr>
      <w:rPr>
        <w:rFonts w:hint="default"/>
        <w:lang w:val="en-US" w:eastAsia="en-US" w:bidi="ar-SA"/>
      </w:rPr>
    </w:lvl>
    <w:lvl w:ilvl="6" w:tplc="A44A3EDA">
      <w:numFmt w:val="bullet"/>
      <w:lvlText w:val="•"/>
      <w:lvlJc w:val="left"/>
      <w:pPr>
        <w:ind w:left="6375" w:hanging="305"/>
      </w:pPr>
      <w:rPr>
        <w:rFonts w:hint="default"/>
        <w:lang w:val="en-US" w:eastAsia="en-US" w:bidi="ar-SA"/>
      </w:rPr>
    </w:lvl>
    <w:lvl w:ilvl="7" w:tplc="98522C34">
      <w:numFmt w:val="bullet"/>
      <w:lvlText w:val="•"/>
      <w:lvlJc w:val="left"/>
      <w:pPr>
        <w:ind w:left="7247" w:hanging="305"/>
      </w:pPr>
      <w:rPr>
        <w:rFonts w:hint="default"/>
        <w:lang w:val="en-US" w:eastAsia="en-US" w:bidi="ar-SA"/>
      </w:rPr>
    </w:lvl>
    <w:lvl w:ilvl="8" w:tplc="19D0C12A">
      <w:numFmt w:val="bullet"/>
      <w:lvlText w:val="•"/>
      <w:lvlJc w:val="left"/>
      <w:pPr>
        <w:ind w:left="8120" w:hanging="305"/>
      </w:pPr>
      <w:rPr>
        <w:rFonts w:hint="default"/>
        <w:lang w:val="en-US" w:eastAsia="en-US" w:bidi="ar-SA"/>
      </w:rPr>
    </w:lvl>
  </w:abstractNum>
  <w:abstractNum w:abstractNumId="11" w15:restartNumberingAfterBreak="0">
    <w:nsid w:val="47833602"/>
    <w:multiLevelType w:val="hybridMultilevel"/>
    <w:tmpl w:val="6D28223C"/>
    <w:lvl w:ilvl="0" w:tplc="C5865352">
      <w:numFmt w:val="bullet"/>
      <w:lvlText w:val=""/>
      <w:lvlJc w:val="left"/>
      <w:pPr>
        <w:ind w:left="836" w:hanging="361"/>
      </w:pPr>
      <w:rPr>
        <w:rFonts w:ascii="Symbol" w:eastAsia="Symbol" w:hAnsi="Symbol" w:cs="Symbol" w:hint="default"/>
        <w:w w:val="100"/>
        <w:sz w:val="24"/>
        <w:szCs w:val="24"/>
        <w:lang w:val="en-US" w:eastAsia="en-US" w:bidi="ar-SA"/>
      </w:rPr>
    </w:lvl>
    <w:lvl w:ilvl="1" w:tplc="CA56D094">
      <w:numFmt w:val="bullet"/>
      <w:lvlText w:val="•"/>
      <w:lvlJc w:val="left"/>
      <w:pPr>
        <w:ind w:left="1742" w:hanging="361"/>
      </w:pPr>
      <w:rPr>
        <w:rFonts w:hint="default"/>
        <w:lang w:val="en-US" w:eastAsia="en-US" w:bidi="ar-SA"/>
      </w:rPr>
    </w:lvl>
    <w:lvl w:ilvl="2" w:tplc="5234E846">
      <w:numFmt w:val="bullet"/>
      <w:lvlText w:val="•"/>
      <w:lvlJc w:val="left"/>
      <w:pPr>
        <w:ind w:left="2645" w:hanging="361"/>
      </w:pPr>
      <w:rPr>
        <w:rFonts w:hint="default"/>
        <w:lang w:val="en-US" w:eastAsia="en-US" w:bidi="ar-SA"/>
      </w:rPr>
    </w:lvl>
    <w:lvl w:ilvl="3" w:tplc="7CD8E768">
      <w:numFmt w:val="bullet"/>
      <w:lvlText w:val="•"/>
      <w:lvlJc w:val="left"/>
      <w:pPr>
        <w:ind w:left="3547" w:hanging="361"/>
      </w:pPr>
      <w:rPr>
        <w:rFonts w:hint="default"/>
        <w:lang w:val="en-US" w:eastAsia="en-US" w:bidi="ar-SA"/>
      </w:rPr>
    </w:lvl>
    <w:lvl w:ilvl="4" w:tplc="14766EA4">
      <w:numFmt w:val="bullet"/>
      <w:lvlText w:val="•"/>
      <w:lvlJc w:val="left"/>
      <w:pPr>
        <w:ind w:left="4450" w:hanging="361"/>
      </w:pPr>
      <w:rPr>
        <w:rFonts w:hint="default"/>
        <w:lang w:val="en-US" w:eastAsia="en-US" w:bidi="ar-SA"/>
      </w:rPr>
    </w:lvl>
    <w:lvl w:ilvl="5" w:tplc="F550A5B4">
      <w:numFmt w:val="bullet"/>
      <w:lvlText w:val="•"/>
      <w:lvlJc w:val="left"/>
      <w:pPr>
        <w:ind w:left="5352" w:hanging="361"/>
      </w:pPr>
      <w:rPr>
        <w:rFonts w:hint="default"/>
        <w:lang w:val="en-US" w:eastAsia="en-US" w:bidi="ar-SA"/>
      </w:rPr>
    </w:lvl>
    <w:lvl w:ilvl="6" w:tplc="7E889F4E">
      <w:numFmt w:val="bullet"/>
      <w:lvlText w:val="•"/>
      <w:lvlJc w:val="left"/>
      <w:pPr>
        <w:ind w:left="6255" w:hanging="361"/>
      </w:pPr>
      <w:rPr>
        <w:rFonts w:hint="default"/>
        <w:lang w:val="en-US" w:eastAsia="en-US" w:bidi="ar-SA"/>
      </w:rPr>
    </w:lvl>
    <w:lvl w:ilvl="7" w:tplc="FC0E6506">
      <w:numFmt w:val="bullet"/>
      <w:lvlText w:val="•"/>
      <w:lvlJc w:val="left"/>
      <w:pPr>
        <w:ind w:left="7157" w:hanging="361"/>
      </w:pPr>
      <w:rPr>
        <w:rFonts w:hint="default"/>
        <w:lang w:val="en-US" w:eastAsia="en-US" w:bidi="ar-SA"/>
      </w:rPr>
    </w:lvl>
    <w:lvl w:ilvl="8" w:tplc="FC32D5AC">
      <w:numFmt w:val="bullet"/>
      <w:lvlText w:val="•"/>
      <w:lvlJc w:val="left"/>
      <w:pPr>
        <w:ind w:left="8060" w:hanging="361"/>
      </w:pPr>
      <w:rPr>
        <w:rFonts w:hint="default"/>
        <w:lang w:val="en-US" w:eastAsia="en-US" w:bidi="ar-SA"/>
      </w:rPr>
    </w:lvl>
  </w:abstractNum>
  <w:abstractNum w:abstractNumId="12" w15:restartNumberingAfterBreak="0">
    <w:nsid w:val="4E816037"/>
    <w:multiLevelType w:val="hybridMultilevel"/>
    <w:tmpl w:val="C2E417C6"/>
    <w:lvl w:ilvl="0" w:tplc="579EBECC">
      <w:numFmt w:val="bullet"/>
      <w:lvlText w:val=""/>
      <w:lvlJc w:val="left"/>
      <w:pPr>
        <w:ind w:left="825" w:hanging="360"/>
      </w:pPr>
      <w:rPr>
        <w:rFonts w:ascii="Symbol" w:eastAsia="Symbol" w:hAnsi="Symbol" w:cs="Symbol" w:hint="default"/>
        <w:w w:val="100"/>
        <w:sz w:val="24"/>
        <w:szCs w:val="24"/>
        <w:lang w:val="en-US" w:eastAsia="en-US" w:bidi="ar-SA"/>
      </w:rPr>
    </w:lvl>
    <w:lvl w:ilvl="1" w:tplc="494AFA76">
      <w:numFmt w:val="bullet"/>
      <w:lvlText w:val="•"/>
      <w:lvlJc w:val="left"/>
      <w:pPr>
        <w:ind w:left="1516" w:hanging="360"/>
      </w:pPr>
      <w:rPr>
        <w:rFonts w:hint="default"/>
        <w:lang w:val="en-US" w:eastAsia="en-US" w:bidi="ar-SA"/>
      </w:rPr>
    </w:lvl>
    <w:lvl w:ilvl="2" w:tplc="0D0CEED6">
      <w:numFmt w:val="bullet"/>
      <w:lvlText w:val="•"/>
      <w:lvlJc w:val="left"/>
      <w:pPr>
        <w:ind w:left="2212" w:hanging="360"/>
      </w:pPr>
      <w:rPr>
        <w:rFonts w:hint="default"/>
        <w:lang w:val="en-US" w:eastAsia="en-US" w:bidi="ar-SA"/>
      </w:rPr>
    </w:lvl>
    <w:lvl w:ilvl="3" w:tplc="0608D7BA">
      <w:numFmt w:val="bullet"/>
      <w:lvlText w:val="•"/>
      <w:lvlJc w:val="left"/>
      <w:pPr>
        <w:ind w:left="2908" w:hanging="360"/>
      </w:pPr>
      <w:rPr>
        <w:rFonts w:hint="default"/>
        <w:lang w:val="en-US" w:eastAsia="en-US" w:bidi="ar-SA"/>
      </w:rPr>
    </w:lvl>
    <w:lvl w:ilvl="4" w:tplc="AA52A054">
      <w:numFmt w:val="bullet"/>
      <w:lvlText w:val="•"/>
      <w:lvlJc w:val="left"/>
      <w:pPr>
        <w:ind w:left="3605" w:hanging="360"/>
      </w:pPr>
      <w:rPr>
        <w:rFonts w:hint="default"/>
        <w:lang w:val="en-US" w:eastAsia="en-US" w:bidi="ar-SA"/>
      </w:rPr>
    </w:lvl>
    <w:lvl w:ilvl="5" w:tplc="4B042DD8">
      <w:numFmt w:val="bullet"/>
      <w:lvlText w:val="•"/>
      <w:lvlJc w:val="left"/>
      <w:pPr>
        <w:ind w:left="4301" w:hanging="360"/>
      </w:pPr>
      <w:rPr>
        <w:rFonts w:hint="default"/>
        <w:lang w:val="en-US" w:eastAsia="en-US" w:bidi="ar-SA"/>
      </w:rPr>
    </w:lvl>
    <w:lvl w:ilvl="6" w:tplc="409E5416">
      <w:numFmt w:val="bullet"/>
      <w:lvlText w:val="•"/>
      <w:lvlJc w:val="left"/>
      <w:pPr>
        <w:ind w:left="4997" w:hanging="360"/>
      </w:pPr>
      <w:rPr>
        <w:rFonts w:hint="default"/>
        <w:lang w:val="en-US" w:eastAsia="en-US" w:bidi="ar-SA"/>
      </w:rPr>
    </w:lvl>
    <w:lvl w:ilvl="7" w:tplc="6AF22C4A">
      <w:numFmt w:val="bullet"/>
      <w:lvlText w:val="•"/>
      <w:lvlJc w:val="left"/>
      <w:pPr>
        <w:ind w:left="5694" w:hanging="360"/>
      </w:pPr>
      <w:rPr>
        <w:rFonts w:hint="default"/>
        <w:lang w:val="en-US" w:eastAsia="en-US" w:bidi="ar-SA"/>
      </w:rPr>
    </w:lvl>
    <w:lvl w:ilvl="8" w:tplc="71844696">
      <w:numFmt w:val="bullet"/>
      <w:lvlText w:val="•"/>
      <w:lvlJc w:val="left"/>
      <w:pPr>
        <w:ind w:left="6390" w:hanging="360"/>
      </w:pPr>
      <w:rPr>
        <w:rFonts w:hint="default"/>
        <w:lang w:val="en-US" w:eastAsia="en-US" w:bidi="ar-SA"/>
      </w:rPr>
    </w:lvl>
  </w:abstractNum>
  <w:abstractNum w:abstractNumId="13" w15:restartNumberingAfterBreak="0">
    <w:nsid w:val="4F9B259F"/>
    <w:multiLevelType w:val="hybridMultilevel"/>
    <w:tmpl w:val="1F86AC70"/>
    <w:lvl w:ilvl="0" w:tplc="BA82B64E">
      <w:numFmt w:val="bullet"/>
      <w:lvlText w:val=""/>
      <w:lvlJc w:val="left"/>
      <w:pPr>
        <w:ind w:left="825" w:hanging="360"/>
      </w:pPr>
      <w:rPr>
        <w:rFonts w:ascii="Symbol" w:eastAsia="Symbol" w:hAnsi="Symbol" w:cs="Symbol" w:hint="default"/>
        <w:w w:val="100"/>
        <w:sz w:val="24"/>
        <w:szCs w:val="24"/>
        <w:lang w:val="en-US" w:eastAsia="en-US" w:bidi="ar-SA"/>
      </w:rPr>
    </w:lvl>
    <w:lvl w:ilvl="1" w:tplc="55A405D2">
      <w:numFmt w:val="bullet"/>
      <w:lvlText w:val="•"/>
      <w:lvlJc w:val="left"/>
      <w:pPr>
        <w:ind w:left="1516" w:hanging="360"/>
      </w:pPr>
      <w:rPr>
        <w:rFonts w:hint="default"/>
        <w:lang w:val="en-US" w:eastAsia="en-US" w:bidi="ar-SA"/>
      </w:rPr>
    </w:lvl>
    <w:lvl w:ilvl="2" w:tplc="AAE8F990">
      <w:numFmt w:val="bullet"/>
      <w:lvlText w:val="•"/>
      <w:lvlJc w:val="left"/>
      <w:pPr>
        <w:ind w:left="2212" w:hanging="360"/>
      </w:pPr>
      <w:rPr>
        <w:rFonts w:hint="default"/>
        <w:lang w:val="en-US" w:eastAsia="en-US" w:bidi="ar-SA"/>
      </w:rPr>
    </w:lvl>
    <w:lvl w:ilvl="3" w:tplc="9AE825F0">
      <w:numFmt w:val="bullet"/>
      <w:lvlText w:val="•"/>
      <w:lvlJc w:val="left"/>
      <w:pPr>
        <w:ind w:left="2908" w:hanging="360"/>
      </w:pPr>
      <w:rPr>
        <w:rFonts w:hint="default"/>
        <w:lang w:val="en-US" w:eastAsia="en-US" w:bidi="ar-SA"/>
      </w:rPr>
    </w:lvl>
    <w:lvl w:ilvl="4" w:tplc="B642B7E4">
      <w:numFmt w:val="bullet"/>
      <w:lvlText w:val="•"/>
      <w:lvlJc w:val="left"/>
      <w:pPr>
        <w:ind w:left="3605" w:hanging="360"/>
      </w:pPr>
      <w:rPr>
        <w:rFonts w:hint="default"/>
        <w:lang w:val="en-US" w:eastAsia="en-US" w:bidi="ar-SA"/>
      </w:rPr>
    </w:lvl>
    <w:lvl w:ilvl="5" w:tplc="2956184A">
      <w:numFmt w:val="bullet"/>
      <w:lvlText w:val="•"/>
      <w:lvlJc w:val="left"/>
      <w:pPr>
        <w:ind w:left="4301" w:hanging="360"/>
      </w:pPr>
      <w:rPr>
        <w:rFonts w:hint="default"/>
        <w:lang w:val="en-US" w:eastAsia="en-US" w:bidi="ar-SA"/>
      </w:rPr>
    </w:lvl>
    <w:lvl w:ilvl="6" w:tplc="17988B3C">
      <w:numFmt w:val="bullet"/>
      <w:lvlText w:val="•"/>
      <w:lvlJc w:val="left"/>
      <w:pPr>
        <w:ind w:left="4997" w:hanging="360"/>
      </w:pPr>
      <w:rPr>
        <w:rFonts w:hint="default"/>
        <w:lang w:val="en-US" w:eastAsia="en-US" w:bidi="ar-SA"/>
      </w:rPr>
    </w:lvl>
    <w:lvl w:ilvl="7" w:tplc="1474F79C">
      <w:numFmt w:val="bullet"/>
      <w:lvlText w:val="•"/>
      <w:lvlJc w:val="left"/>
      <w:pPr>
        <w:ind w:left="5694" w:hanging="360"/>
      </w:pPr>
      <w:rPr>
        <w:rFonts w:hint="default"/>
        <w:lang w:val="en-US" w:eastAsia="en-US" w:bidi="ar-SA"/>
      </w:rPr>
    </w:lvl>
    <w:lvl w:ilvl="8" w:tplc="BAC47AE0">
      <w:numFmt w:val="bullet"/>
      <w:lvlText w:val="•"/>
      <w:lvlJc w:val="left"/>
      <w:pPr>
        <w:ind w:left="6390" w:hanging="360"/>
      </w:pPr>
      <w:rPr>
        <w:rFonts w:hint="default"/>
        <w:lang w:val="en-US" w:eastAsia="en-US" w:bidi="ar-SA"/>
      </w:rPr>
    </w:lvl>
  </w:abstractNum>
  <w:abstractNum w:abstractNumId="14" w15:restartNumberingAfterBreak="0">
    <w:nsid w:val="50AF7E6D"/>
    <w:multiLevelType w:val="hybridMultilevel"/>
    <w:tmpl w:val="DF8EF156"/>
    <w:lvl w:ilvl="0" w:tplc="FE5E1900">
      <w:numFmt w:val="bullet"/>
      <w:lvlText w:val="☐"/>
      <w:lvlJc w:val="left"/>
      <w:pPr>
        <w:ind w:left="1106" w:hanging="270"/>
      </w:pPr>
      <w:rPr>
        <w:rFonts w:ascii="VL PGothic" w:eastAsia="VL PGothic" w:hAnsi="VL PGothic" w:cs="VL PGothic" w:hint="default"/>
        <w:w w:val="86"/>
        <w:sz w:val="24"/>
        <w:szCs w:val="24"/>
        <w:lang w:val="en-US" w:eastAsia="en-US" w:bidi="ar-SA"/>
      </w:rPr>
    </w:lvl>
    <w:lvl w:ilvl="1" w:tplc="74BA8348">
      <w:numFmt w:val="bullet"/>
      <w:lvlText w:val="•"/>
      <w:lvlJc w:val="left"/>
      <w:pPr>
        <w:ind w:left="1976" w:hanging="270"/>
      </w:pPr>
      <w:rPr>
        <w:rFonts w:hint="default"/>
        <w:lang w:val="en-US" w:eastAsia="en-US" w:bidi="ar-SA"/>
      </w:rPr>
    </w:lvl>
    <w:lvl w:ilvl="2" w:tplc="C59470FC">
      <w:numFmt w:val="bullet"/>
      <w:lvlText w:val="•"/>
      <w:lvlJc w:val="left"/>
      <w:pPr>
        <w:ind w:left="2853" w:hanging="270"/>
      </w:pPr>
      <w:rPr>
        <w:rFonts w:hint="default"/>
        <w:lang w:val="en-US" w:eastAsia="en-US" w:bidi="ar-SA"/>
      </w:rPr>
    </w:lvl>
    <w:lvl w:ilvl="3" w:tplc="EE44410A">
      <w:numFmt w:val="bullet"/>
      <w:lvlText w:val="•"/>
      <w:lvlJc w:val="left"/>
      <w:pPr>
        <w:ind w:left="3729" w:hanging="270"/>
      </w:pPr>
      <w:rPr>
        <w:rFonts w:hint="default"/>
        <w:lang w:val="en-US" w:eastAsia="en-US" w:bidi="ar-SA"/>
      </w:rPr>
    </w:lvl>
    <w:lvl w:ilvl="4" w:tplc="AE1CE442">
      <w:numFmt w:val="bullet"/>
      <w:lvlText w:val="•"/>
      <w:lvlJc w:val="left"/>
      <w:pPr>
        <w:ind w:left="4606" w:hanging="270"/>
      </w:pPr>
      <w:rPr>
        <w:rFonts w:hint="default"/>
        <w:lang w:val="en-US" w:eastAsia="en-US" w:bidi="ar-SA"/>
      </w:rPr>
    </w:lvl>
    <w:lvl w:ilvl="5" w:tplc="77F43528">
      <w:numFmt w:val="bullet"/>
      <w:lvlText w:val="•"/>
      <w:lvlJc w:val="left"/>
      <w:pPr>
        <w:ind w:left="5482" w:hanging="270"/>
      </w:pPr>
      <w:rPr>
        <w:rFonts w:hint="default"/>
        <w:lang w:val="en-US" w:eastAsia="en-US" w:bidi="ar-SA"/>
      </w:rPr>
    </w:lvl>
    <w:lvl w:ilvl="6" w:tplc="B628D024">
      <w:numFmt w:val="bullet"/>
      <w:lvlText w:val="•"/>
      <w:lvlJc w:val="left"/>
      <w:pPr>
        <w:ind w:left="6359" w:hanging="270"/>
      </w:pPr>
      <w:rPr>
        <w:rFonts w:hint="default"/>
        <w:lang w:val="en-US" w:eastAsia="en-US" w:bidi="ar-SA"/>
      </w:rPr>
    </w:lvl>
    <w:lvl w:ilvl="7" w:tplc="AB38358C">
      <w:numFmt w:val="bullet"/>
      <w:lvlText w:val="•"/>
      <w:lvlJc w:val="left"/>
      <w:pPr>
        <w:ind w:left="7235" w:hanging="270"/>
      </w:pPr>
      <w:rPr>
        <w:rFonts w:hint="default"/>
        <w:lang w:val="en-US" w:eastAsia="en-US" w:bidi="ar-SA"/>
      </w:rPr>
    </w:lvl>
    <w:lvl w:ilvl="8" w:tplc="C706B50A">
      <w:numFmt w:val="bullet"/>
      <w:lvlText w:val="•"/>
      <w:lvlJc w:val="left"/>
      <w:pPr>
        <w:ind w:left="8112" w:hanging="270"/>
      </w:pPr>
      <w:rPr>
        <w:rFonts w:hint="default"/>
        <w:lang w:val="en-US" w:eastAsia="en-US" w:bidi="ar-SA"/>
      </w:rPr>
    </w:lvl>
  </w:abstractNum>
  <w:abstractNum w:abstractNumId="15" w15:restartNumberingAfterBreak="0">
    <w:nsid w:val="53A1104D"/>
    <w:multiLevelType w:val="hybridMultilevel"/>
    <w:tmpl w:val="09D6957A"/>
    <w:lvl w:ilvl="0" w:tplc="FCE8E8F4">
      <w:start w:val="1"/>
      <w:numFmt w:val="decimal"/>
      <w:lvlText w:val="%1."/>
      <w:lvlJc w:val="left"/>
      <w:pPr>
        <w:ind w:left="836" w:hanging="361"/>
      </w:pPr>
      <w:rPr>
        <w:rFonts w:ascii="Arial" w:eastAsia="Arial" w:hAnsi="Arial" w:cs="Arial" w:hint="default"/>
        <w:spacing w:val="-6"/>
        <w:w w:val="99"/>
        <w:sz w:val="24"/>
        <w:szCs w:val="24"/>
        <w:lang w:val="en-US" w:eastAsia="en-US" w:bidi="ar-SA"/>
      </w:rPr>
    </w:lvl>
    <w:lvl w:ilvl="1" w:tplc="95CA0B20">
      <w:numFmt w:val="bullet"/>
      <w:lvlText w:val="•"/>
      <w:lvlJc w:val="left"/>
      <w:pPr>
        <w:ind w:left="1742" w:hanging="361"/>
      </w:pPr>
      <w:rPr>
        <w:rFonts w:hint="default"/>
        <w:lang w:val="en-US" w:eastAsia="en-US" w:bidi="ar-SA"/>
      </w:rPr>
    </w:lvl>
    <w:lvl w:ilvl="2" w:tplc="3F921918">
      <w:numFmt w:val="bullet"/>
      <w:lvlText w:val="•"/>
      <w:lvlJc w:val="left"/>
      <w:pPr>
        <w:ind w:left="2645" w:hanging="361"/>
      </w:pPr>
      <w:rPr>
        <w:rFonts w:hint="default"/>
        <w:lang w:val="en-US" w:eastAsia="en-US" w:bidi="ar-SA"/>
      </w:rPr>
    </w:lvl>
    <w:lvl w:ilvl="3" w:tplc="0160FA28">
      <w:numFmt w:val="bullet"/>
      <w:lvlText w:val="•"/>
      <w:lvlJc w:val="left"/>
      <w:pPr>
        <w:ind w:left="3547" w:hanging="361"/>
      </w:pPr>
      <w:rPr>
        <w:rFonts w:hint="default"/>
        <w:lang w:val="en-US" w:eastAsia="en-US" w:bidi="ar-SA"/>
      </w:rPr>
    </w:lvl>
    <w:lvl w:ilvl="4" w:tplc="62F4CA7E">
      <w:numFmt w:val="bullet"/>
      <w:lvlText w:val="•"/>
      <w:lvlJc w:val="left"/>
      <w:pPr>
        <w:ind w:left="4450" w:hanging="361"/>
      </w:pPr>
      <w:rPr>
        <w:rFonts w:hint="default"/>
        <w:lang w:val="en-US" w:eastAsia="en-US" w:bidi="ar-SA"/>
      </w:rPr>
    </w:lvl>
    <w:lvl w:ilvl="5" w:tplc="CBC029F6">
      <w:numFmt w:val="bullet"/>
      <w:lvlText w:val="•"/>
      <w:lvlJc w:val="left"/>
      <w:pPr>
        <w:ind w:left="5352" w:hanging="361"/>
      </w:pPr>
      <w:rPr>
        <w:rFonts w:hint="default"/>
        <w:lang w:val="en-US" w:eastAsia="en-US" w:bidi="ar-SA"/>
      </w:rPr>
    </w:lvl>
    <w:lvl w:ilvl="6" w:tplc="49969052">
      <w:numFmt w:val="bullet"/>
      <w:lvlText w:val="•"/>
      <w:lvlJc w:val="left"/>
      <w:pPr>
        <w:ind w:left="6255" w:hanging="361"/>
      </w:pPr>
      <w:rPr>
        <w:rFonts w:hint="default"/>
        <w:lang w:val="en-US" w:eastAsia="en-US" w:bidi="ar-SA"/>
      </w:rPr>
    </w:lvl>
    <w:lvl w:ilvl="7" w:tplc="04A22618">
      <w:numFmt w:val="bullet"/>
      <w:lvlText w:val="•"/>
      <w:lvlJc w:val="left"/>
      <w:pPr>
        <w:ind w:left="7157" w:hanging="361"/>
      </w:pPr>
      <w:rPr>
        <w:rFonts w:hint="default"/>
        <w:lang w:val="en-US" w:eastAsia="en-US" w:bidi="ar-SA"/>
      </w:rPr>
    </w:lvl>
    <w:lvl w:ilvl="8" w:tplc="F10C0260">
      <w:numFmt w:val="bullet"/>
      <w:lvlText w:val="•"/>
      <w:lvlJc w:val="left"/>
      <w:pPr>
        <w:ind w:left="8060" w:hanging="361"/>
      </w:pPr>
      <w:rPr>
        <w:rFonts w:hint="default"/>
        <w:lang w:val="en-US" w:eastAsia="en-US" w:bidi="ar-SA"/>
      </w:rPr>
    </w:lvl>
  </w:abstractNum>
  <w:abstractNum w:abstractNumId="16" w15:restartNumberingAfterBreak="0">
    <w:nsid w:val="58864D19"/>
    <w:multiLevelType w:val="multilevel"/>
    <w:tmpl w:val="0FDE39C8"/>
    <w:lvl w:ilvl="0">
      <w:start w:val="1"/>
      <w:numFmt w:val="decimal"/>
      <w:lvlText w:val="%1."/>
      <w:lvlJc w:val="left"/>
      <w:pPr>
        <w:ind w:left="115" w:hanging="485"/>
      </w:pPr>
      <w:rPr>
        <w:rFonts w:ascii="Arial" w:eastAsia="Arial" w:hAnsi="Arial" w:cs="Arial" w:hint="default"/>
        <w:b/>
        <w:bCs/>
        <w:color w:val="008838"/>
        <w:w w:val="100"/>
        <w:sz w:val="44"/>
        <w:szCs w:val="44"/>
        <w:lang w:val="en-US" w:eastAsia="en-US" w:bidi="ar-SA"/>
      </w:rPr>
    </w:lvl>
    <w:lvl w:ilvl="1">
      <w:start w:val="1"/>
      <w:numFmt w:val="decimal"/>
      <w:lvlText w:val="%1.%2"/>
      <w:lvlJc w:val="left"/>
      <w:pPr>
        <w:ind w:left="716" w:hanging="601"/>
      </w:pPr>
      <w:rPr>
        <w:rFonts w:ascii="Arial" w:eastAsia="Arial" w:hAnsi="Arial" w:cs="Arial" w:hint="default"/>
        <w:b/>
        <w:bCs/>
        <w:color w:val="008838"/>
        <w:spacing w:val="-2"/>
        <w:w w:val="99"/>
        <w:sz w:val="36"/>
        <w:szCs w:val="36"/>
        <w:lang w:val="en-US" w:eastAsia="en-US" w:bidi="ar-SA"/>
      </w:rPr>
    </w:lvl>
    <w:lvl w:ilvl="2">
      <w:start w:val="1"/>
      <w:numFmt w:val="decimal"/>
      <w:lvlText w:val="%1.%2.%3"/>
      <w:lvlJc w:val="left"/>
      <w:pPr>
        <w:ind w:left="819" w:hanging="705"/>
      </w:pPr>
      <w:rPr>
        <w:rFonts w:ascii="Arial" w:eastAsia="Arial" w:hAnsi="Arial" w:cs="Arial" w:hint="default"/>
        <w:b/>
        <w:bCs/>
        <w:spacing w:val="-1"/>
        <w:w w:val="99"/>
        <w:sz w:val="28"/>
        <w:szCs w:val="28"/>
        <w:lang w:val="en-US" w:eastAsia="en-US" w:bidi="ar-SA"/>
      </w:rPr>
    </w:lvl>
    <w:lvl w:ilvl="3">
      <w:numFmt w:val="bullet"/>
      <w:lvlText w:val="•"/>
      <w:lvlJc w:val="left"/>
      <w:pPr>
        <w:ind w:left="1950" w:hanging="705"/>
      </w:pPr>
      <w:rPr>
        <w:rFonts w:hint="default"/>
        <w:lang w:val="en-US" w:eastAsia="en-US" w:bidi="ar-SA"/>
      </w:rPr>
    </w:lvl>
    <w:lvl w:ilvl="4">
      <w:numFmt w:val="bullet"/>
      <w:lvlText w:val="•"/>
      <w:lvlJc w:val="left"/>
      <w:pPr>
        <w:ind w:left="3081" w:hanging="705"/>
      </w:pPr>
      <w:rPr>
        <w:rFonts w:hint="default"/>
        <w:lang w:val="en-US" w:eastAsia="en-US" w:bidi="ar-SA"/>
      </w:rPr>
    </w:lvl>
    <w:lvl w:ilvl="5">
      <w:numFmt w:val="bullet"/>
      <w:lvlText w:val="•"/>
      <w:lvlJc w:val="left"/>
      <w:pPr>
        <w:ind w:left="4211" w:hanging="705"/>
      </w:pPr>
      <w:rPr>
        <w:rFonts w:hint="default"/>
        <w:lang w:val="en-US" w:eastAsia="en-US" w:bidi="ar-SA"/>
      </w:rPr>
    </w:lvl>
    <w:lvl w:ilvl="6">
      <w:numFmt w:val="bullet"/>
      <w:lvlText w:val="•"/>
      <w:lvlJc w:val="left"/>
      <w:pPr>
        <w:ind w:left="5342" w:hanging="705"/>
      </w:pPr>
      <w:rPr>
        <w:rFonts w:hint="default"/>
        <w:lang w:val="en-US" w:eastAsia="en-US" w:bidi="ar-SA"/>
      </w:rPr>
    </w:lvl>
    <w:lvl w:ilvl="7">
      <w:numFmt w:val="bullet"/>
      <w:lvlText w:val="•"/>
      <w:lvlJc w:val="left"/>
      <w:pPr>
        <w:ind w:left="6473" w:hanging="705"/>
      </w:pPr>
      <w:rPr>
        <w:rFonts w:hint="default"/>
        <w:lang w:val="en-US" w:eastAsia="en-US" w:bidi="ar-SA"/>
      </w:rPr>
    </w:lvl>
    <w:lvl w:ilvl="8">
      <w:numFmt w:val="bullet"/>
      <w:lvlText w:val="•"/>
      <w:lvlJc w:val="left"/>
      <w:pPr>
        <w:ind w:left="7603" w:hanging="705"/>
      </w:pPr>
      <w:rPr>
        <w:rFonts w:hint="default"/>
        <w:lang w:val="en-US" w:eastAsia="en-US" w:bidi="ar-SA"/>
      </w:rPr>
    </w:lvl>
  </w:abstractNum>
  <w:abstractNum w:abstractNumId="17" w15:restartNumberingAfterBreak="0">
    <w:nsid w:val="592E7839"/>
    <w:multiLevelType w:val="hybridMultilevel"/>
    <w:tmpl w:val="FA2E472E"/>
    <w:lvl w:ilvl="0" w:tplc="172E95A0">
      <w:numFmt w:val="bullet"/>
      <w:lvlText w:val=""/>
      <w:lvlJc w:val="left"/>
      <w:pPr>
        <w:ind w:left="825" w:hanging="360"/>
      </w:pPr>
      <w:rPr>
        <w:rFonts w:ascii="Symbol" w:eastAsia="Symbol" w:hAnsi="Symbol" w:cs="Symbol" w:hint="default"/>
        <w:w w:val="100"/>
        <w:sz w:val="24"/>
        <w:szCs w:val="24"/>
        <w:lang w:val="en-US" w:eastAsia="en-US" w:bidi="ar-SA"/>
      </w:rPr>
    </w:lvl>
    <w:lvl w:ilvl="1" w:tplc="B776E13C">
      <w:numFmt w:val="bullet"/>
      <w:lvlText w:val="•"/>
      <w:lvlJc w:val="left"/>
      <w:pPr>
        <w:ind w:left="1516" w:hanging="360"/>
      </w:pPr>
      <w:rPr>
        <w:rFonts w:hint="default"/>
        <w:lang w:val="en-US" w:eastAsia="en-US" w:bidi="ar-SA"/>
      </w:rPr>
    </w:lvl>
    <w:lvl w:ilvl="2" w:tplc="43C42A12">
      <w:numFmt w:val="bullet"/>
      <w:lvlText w:val="•"/>
      <w:lvlJc w:val="left"/>
      <w:pPr>
        <w:ind w:left="2212" w:hanging="360"/>
      </w:pPr>
      <w:rPr>
        <w:rFonts w:hint="default"/>
        <w:lang w:val="en-US" w:eastAsia="en-US" w:bidi="ar-SA"/>
      </w:rPr>
    </w:lvl>
    <w:lvl w:ilvl="3" w:tplc="7E5C130C">
      <w:numFmt w:val="bullet"/>
      <w:lvlText w:val="•"/>
      <w:lvlJc w:val="left"/>
      <w:pPr>
        <w:ind w:left="2908" w:hanging="360"/>
      </w:pPr>
      <w:rPr>
        <w:rFonts w:hint="default"/>
        <w:lang w:val="en-US" w:eastAsia="en-US" w:bidi="ar-SA"/>
      </w:rPr>
    </w:lvl>
    <w:lvl w:ilvl="4" w:tplc="21508116">
      <w:numFmt w:val="bullet"/>
      <w:lvlText w:val="•"/>
      <w:lvlJc w:val="left"/>
      <w:pPr>
        <w:ind w:left="3605" w:hanging="360"/>
      </w:pPr>
      <w:rPr>
        <w:rFonts w:hint="default"/>
        <w:lang w:val="en-US" w:eastAsia="en-US" w:bidi="ar-SA"/>
      </w:rPr>
    </w:lvl>
    <w:lvl w:ilvl="5" w:tplc="ADDEC562">
      <w:numFmt w:val="bullet"/>
      <w:lvlText w:val="•"/>
      <w:lvlJc w:val="left"/>
      <w:pPr>
        <w:ind w:left="4301" w:hanging="360"/>
      </w:pPr>
      <w:rPr>
        <w:rFonts w:hint="default"/>
        <w:lang w:val="en-US" w:eastAsia="en-US" w:bidi="ar-SA"/>
      </w:rPr>
    </w:lvl>
    <w:lvl w:ilvl="6" w:tplc="C12C64BC">
      <w:numFmt w:val="bullet"/>
      <w:lvlText w:val="•"/>
      <w:lvlJc w:val="left"/>
      <w:pPr>
        <w:ind w:left="4997" w:hanging="360"/>
      </w:pPr>
      <w:rPr>
        <w:rFonts w:hint="default"/>
        <w:lang w:val="en-US" w:eastAsia="en-US" w:bidi="ar-SA"/>
      </w:rPr>
    </w:lvl>
    <w:lvl w:ilvl="7" w:tplc="E1A879A0">
      <w:numFmt w:val="bullet"/>
      <w:lvlText w:val="•"/>
      <w:lvlJc w:val="left"/>
      <w:pPr>
        <w:ind w:left="5694" w:hanging="360"/>
      </w:pPr>
      <w:rPr>
        <w:rFonts w:hint="default"/>
        <w:lang w:val="en-US" w:eastAsia="en-US" w:bidi="ar-SA"/>
      </w:rPr>
    </w:lvl>
    <w:lvl w:ilvl="8" w:tplc="8FC023D2">
      <w:numFmt w:val="bullet"/>
      <w:lvlText w:val="•"/>
      <w:lvlJc w:val="left"/>
      <w:pPr>
        <w:ind w:left="6390" w:hanging="360"/>
      </w:pPr>
      <w:rPr>
        <w:rFonts w:hint="default"/>
        <w:lang w:val="en-US" w:eastAsia="en-US" w:bidi="ar-SA"/>
      </w:rPr>
    </w:lvl>
  </w:abstractNum>
  <w:abstractNum w:abstractNumId="18" w15:restartNumberingAfterBreak="0">
    <w:nsid w:val="5ECE4C13"/>
    <w:multiLevelType w:val="hybridMultilevel"/>
    <w:tmpl w:val="93CA2936"/>
    <w:lvl w:ilvl="0" w:tplc="72A475FA">
      <w:numFmt w:val="bullet"/>
      <w:lvlText w:val=""/>
      <w:lvlJc w:val="left"/>
      <w:pPr>
        <w:ind w:left="825" w:hanging="360"/>
      </w:pPr>
      <w:rPr>
        <w:rFonts w:ascii="Symbol" w:eastAsia="Symbol" w:hAnsi="Symbol" w:cs="Symbol" w:hint="default"/>
        <w:w w:val="100"/>
        <w:sz w:val="24"/>
        <w:szCs w:val="24"/>
        <w:lang w:val="en-US" w:eastAsia="en-US" w:bidi="ar-SA"/>
      </w:rPr>
    </w:lvl>
    <w:lvl w:ilvl="1" w:tplc="8FF09256">
      <w:numFmt w:val="bullet"/>
      <w:lvlText w:val="•"/>
      <w:lvlJc w:val="left"/>
      <w:pPr>
        <w:ind w:left="1516" w:hanging="360"/>
      </w:pPr>
      <w:rPr>
        <w:rFonts w:hint="default"/>
        <w:lang w:val="en-US" w:eastAsia="en-US" w:bidi="ar-SA"/>
      </w:rPr>
    </w:lvl>
    <w:lvl w:ilvl="2" w:tplc="59D0FE3A">
      <w:numFmt w:val="bullet"/>
      <w:lvlText w:val="•"/>
      <w:lvlJc w:val="left"/>
      <w:pPr>
        <w:ind w:left="2212" w:hanging="360"/>
      </w:pPr>
      <w:rPr>
        <w:rFonts w:hint="default"/>
        <w:lang w:val="en-US" w:eastAsia="en-US" w:bidi="ar-SA"/>
      </w:rPr>
    </w:lvl>
    <w:lvl w:ilvl="3" w:tplc="829ACCD6">
      <w:numFmt w:val="bullet"/>
      <w:lvlText w:val="•"/>
      <w:lvlJc w:val="left"/>
      <w:pPr>
        <w:ind w:left="2908" w:hanging="360"/>
      </w:pPr>
      <w:rPr>
        <w:rFonts w:hint="default"/>
        <w:lang w:val="en-US" w:eastAsia="en-US" w:bidi="ar-SA"/>
      </w:rPr>
    </w:lvl>
    <w:lvl w:ilvl="4" w:tplc="E78C9300">
      <w:numFmt w:val="bullet"/>
      <w:lvlText w:val="•"/>
      <w:lvlJc w:val="left"/>
      <w:pPr>
        <w:ind w:left="3605" w:hanging="360"/>
      </w:pPr>
      <w:rPr>
        <w:rFonts w:hint="default"/>
        <w:lang w:val="en-US" w:eastAsia="en-US" w:bidi="ar-SA"/>
      </w:rPr>
    </w:lvl>
    <w:lvl w:ilvl="5" w:tplc="D52C8452">
      <w:numFmt w:val="bullet"/>
      <w:lvlText w:val="•"/>
      <w:lvlJc w:val="left"/>
      <w:pPr>
        <w:ind w:left="4301" w:hanging="360"/>
      </w:pPr>
      <w:rPr>
        <w:rFonts w:hint="default"/>
        <w:lang w:val="en-US" w:eastAsia="en-US" w:bidi="ar-SA"/>
      </w:rPr>
    </w:lvl>
    <w:lvl w:ilvl="6" w:tplc="E5324B4C">
      <w:numFmt w:val="bullet"/>
      <w:lvlText w:val="•"/>
      <w:lvlJc w:val="left"/>
      <w:pPr>
        <w:ind w:left="4997" w:hanging="360"/>
      </w:pPr>
      <w:rPr>
        <w:rFonts w:hint="default"/>
        <w:lang w:val="en-US" w:eastAsia="en-US" w:bidi="ar-SA"/>
      </w:rPr>
    </w:lvl>
    <w:lvl w:ilvl="7" w:tplc="3558D960">
      <w:numFmt w:val="bullet"/>
      <w:lvlText w:val="•"/>
      <w:lvlJc w:val="left"/>
      <w:pPr>
        <w:ind w:left="5694" w:hanging="360"/>
      </w:pPr>
      <w:rPr>
        <w:rFonts w:hint="default"/>
        <w:lang w:val="en-US" w:eastAsia="en-US" w:bidi="ar-SA"/>
      </w:rPr>
    </w:lvl>
    <w:lvl w:ilvl="8" w:tplc="AF8AF05E">
      <w:numFmt w:val="bullet"/>
      <w:lvlText w:val="•"/>
      <w:lvlJc w:val="left"/>
      <w:pPr>
        <w:ind w:left="6390" w:hanging="360"/>
      </w:pPr>
      <w:rPr>
        <w:rFonts w:hint="default"/>
        <w:lang w:val="en-US" w:eastAsia="en-US" w:bidi="ar-SA"/>
      </w:rPr>
    </w:lvl>
  </w:abstractNum>
  <w:abstractNum w:abstractNumId="19" w15:restartNumberingAfterBreak="0">
    <w:nsid w:val="6BD64B8B"/>
    <w:multiLevelType w:val="hybridMultilevel"/>
    <w:tmpl w:val="C7602F0E"/>
    <w:lvl w:ilvl="0" w:tplc="ADA400B2">
      <w:numFmt w:val="bullet"/>
      <w:lvlText w:val="☐"/>
      <w:lvlJc w:val="left"/>
      <w:pPr>
        <w:ind w:left="836" w:hanging="305"/>
      </w:pPr>
      <w:rPr>
        <w:rFonts w:ascii="kiloji" w:eastAsia="kiloji" w:hAnsi="kiloji" w:cs="kiloji" w:hint="default"/>
        <w:w w:val="100"/>
        <w:sz w:val="24"/>
        <w:szCs w:val="24"/>
        <w:lang w:val="en-US" w:eastAsia="en-US" w:bidi="ar-SA"/>
      </w:rPr>
    </w:lvl>
    <w:lvl w:ilvl="1" w:tplc="E94A756C">
      <w:numFmt w:val="bullet"/>
      <w:lvlText w:val="•"/>
      <w:lvlJc w:val="left"/>
      <w:pPr>
        <w:ind w:left="1742" w:hanging="305"/>
      </w:pPr>
      <w:rPr>
        <w:rFonts w:hint="default"/>
        <w:lang w:val="en-US" w:eastAsia="en-US" w:bidi="ar-SA"/>
      </w:rPr>
    </w:lvl>
    <w:lvl w:ilvl="2" w:tplc="559229BE">
      <w:numFmt w:val="bullet"/>
      <w:lvlText w:val="•"/>
      <w:lvlJc w:val="left"/>
      <w:pPr>
        <w:ind w:left="2645" w:hanging="305"/>
      </w:pPr>
      <w:rPr>
        <w:rFonts w:hint="default"/>
        <w:lang w:val="en-US" w:eastAsia="en-US" w:bidi="ar-SA"/>
      </w:rPr>
    </w:lvl>
    <w:lvl w:ilvl="3" w:tplc="BC741CBC">
      <w:numFmt w:val="bullet"/>
      <w:lvlText w:val="•"/>
      <w:lvlJc w:val="left"/>
      <w:pPr>
        <w:ind w:left="3547" w:hanging="305"/>
      </w:pPr>
      <w:rPr>
        <w:rFonts w:hint="default"/>
        <w:lang w:val="en-US" w:eastAsia="en-US" w:bidi="ar-SA"/>
      </w:rPr>
    </w:lvl>
    <w:lvl w:ilvl="4" w:tplc="A1E45AC2">
      <w:numFmt w:val="bullet"/>
      <w:lvlText w:val="•"/>
      <w:lvlJc w:val="left"/>
      <w:pPr>
        <w:ind w:left="4450" w:hanging="305"/>
      </w:pPr>
      <w:rPr>
        <w:rFonts w:hint="default"/>
        <w:lang w:val="en-US" w:eastAsia="en-US" w:bidi="ar-SA"/>
      </w:rPr>
    </w:lvl>
    <w:lvl w:ilvl="5" w:tplc="30020C5A">
      <w:numFmt w:val="bullet"/>
      <w:lvlText w:val="•"/>
      <w:lvlJc w:val="left"/>
      <w:pPr>
        <w:ind w:left="5352" w:hanging="305"/>
      </w:pPr>
      <w:rPr>
        <w:rFonts w:hint="default"/>
        <w:lang w:val="en-US" w:eastAsia="en-US" w:bidi="ar-SA"/>
      </w:rPr>
    </w:lvl>
    <w:lvl w:ilvl="6" w:tplc="583099DA">
      <w:numFmt w:val="bullet"/>
      <w:lvlText w:val="•"/>
      <w:lvlJc w:val="left"/>
      <w:pPr>
        <w:ind w:left="6255" w:hanging="305"/>
      </w:pPr>
      <w:rPr>
        <w:rFonts w:hint="default"/>
        <w:lang w:val="en-US" w:eastAsia="en-US" w:bidi="ar-SA"/>
      </w:rPr>
    </w:lvl>
    <w:lvl w:ilvl="7" w:tplc="C6ECE904">
      <w:numFmt w:val="bullet"/>
      <w:lvlText w:val="•"/>
      <w:lvlJc w:val="left"/>
      <w:pPr>
        <w:ind w:left="7157" w:hanging="305"/>
      </w:pPr>
      <w:rPr>
        <w:rFonts w:hint="default"/>
        <w:lang w:val="en-US" w:eastAsia="en-US" w:bidi="ar-SA"/>
      </w:rPr>
    </w:lvl>
    <w:lvl w:ilvl="8" w:tplc="E9286AFA">
      <w:numFmt w:val="bullet"/>
      <w:lvlText w:val="•"/>
      <w:lvlJc w:val="left"/>
      <w:pPr>
        <w:ind w:left="8060" w:hanging="305"/>
      </w:pPr>
      <w:rPr>
        <w:rFonts w:hint="default"/>
        <w:lang w:val="en-US" w:eastAsia="en-US" w:bidi="ar-SA"/>
      </w:rPr>
    </w:lvl>
  </w:abstractNum>
  <w:abstractNum w:abstractNumId="20" w15:restartNumberingAfterBreak="0">
    <w:nsid w:val="6F0F4FA6"/>
    <w:multiLevelType w:val="hybridMultilevel"/>
    <w:tmpl w:val="D29C4542"/>
    <w:lvl w:ilvl="0" w:tplc="6CD45E02">
      <w:numFmt w:val="bullet"/>
      <w:lvlText w:val=""/>
      <w:lvlJc w:val="left"/>
      <w:pPr>
        <w:ind w:left="825" w:hanging="360"/>
      </w:pPr>
      <w:rPr>
        <w:rFonts w:ascii="Symbol" w:eastAsia="Symbol" w:hAnsi="Symbol" w:cs="Symbol" w:hint="default"/>
        <w:w w:val="100"/>
        <w:sz w:val="24"/>
        <w:szCs w:val="24"/>
        <w:lang w:val="en-US" w:eastAsia="en-US" w:bidi="ar-SA"/>
      </w:rPr>
    </w:lvl>
    <w:lvl w:ilvl="1" w:tplc="F668AF34">
      <w:numFmt w:val="bullet"/>
      <w:lvlText w:val="•"/>
      <w:lvlJc w:val="left"/>
      <w:pPr>
        <w:ind w:left="1516" w:hanging="360"/>
      </w:pPr>
      <w:rPr>
        <w:rFonts w:hint="default"/>
        <w:lang w:val="en-US" w:eastAsia="en-US" w:bidi="ar-SA"/>
      </w:rPr>
    </w:lvl>
    <w:lvl w:ilvl="2" w:tplc="058C2DFC">
      <w:numFmt w:val="bullet"/>
      <w:lvlText w:val="•"/>
      <w:lvlJc w:val="left"/>
      <w:pPr>
        <w:ind w:left="2212" w:hanging="360"/>
      </w:pPr>
      <w:rPr>
        <w:rFonts w:hint="default"/>
        <w:lang w:val="en-US" w:eastAsia="en-US" w:bidi="ar-SA"/>
      </w:rPr>
    </w:lvl>
    <w:lvl w:ilvl="3" w:tplc="8E864CBE">
      <w:numFmt w:val="bullet"/>
      <w:lvlText w:val="•"/>
      <w:lvlJc w:val="left"/>
      <w:pPr>
        <w:ind w:left="2908" w:hanging="360"/>
      </w:pPr>
      <w:rPr>
        <w:rFonts w:hint="default"/>
        <w:lang w:val="en-US" w:eastAsia="en-US" w:bidi="ar-SA"/>
      </w:rPr>
    </w:lvl>
    <w:lvl w:ilvl="4" w:tplc="712C12E8">
      <w:numFmt w:val="bullet"/>
      <w:lvlText w:val="•"/>
      <w:lvlJc w:val="left"/>
      <w:pPr>
        <w:ind w:left="3605" w:hanging="360"/>
      </w:pPr>
      <w:rPr>
        <w:rFonts w:hint="default"/>
        <w:lang w:val="en-US" w:eastAsia="en-US" w:bidi="ar-SA"/>
      </w:rPr>
    </w:lvl>
    <w:lvl w:ilvl="5" w:tplc="C8446322">
      <w:numFmt w:val="bullet"/>
      <w:lvlText w:val="•"/>
      <w:lvlJc w:val="left"/>
      <w:pPr>
        <w:ind w:left="4301" w:hanging="360"/>
      </w:pPr>
      <w:rPr>
        <w:rFonts w:hint="default"/>
        <w:lang w:val="en-US" w:eastAsia="en-US" w:bidi="ar-SA"/>
      </w:rPr>
    </w:lvl>
    <w:lvl w:ilvl="6" w:tplc="657CA26A">
      <w:numFmt w:val="bullet"/>
      <w:lvlText w:val="•"/>
      <w:lvlJc w:val="left"/>
      <w:pPr>
        <w:ind w:left="4997" w:hanging="360"/>
      </w:pPr>
      <w:rPr>
        <w:rFonts w:hint="default"/>
        <w:lang w:val="en-US" w:eastAsia="en-US" w:bidi="ar-SA"/>
      </w:rPr>
    </w:lvl>
    <w:lvl w:ilvl="7" w:tplc="2FB0FAA4">
      <w:numFmt w:val="bullet"/>
      <w:lvlText w:val="•"/>
      <w:lvlJc w:val="left"/>
      <w:pPr>
        <w:ind w:left="5694" w:hanging="360"/>
      </w:pPr>
      <w:rPr>
        <w:rFonts w:hint="default"/>
        <w:lang w:val="en-US" w:eastAsia="en-US" w:bidi="ar-SA"/>
      </w:rPr>
    </w:lvl>
    <w:lvl w:ilvl="8" w:tplc="0100D16E">
      <w:numFmt w:val="bullet"/>
      <w:lvlText w:val="•"/>
      <w:lvlJc w:val="left"/>
      <w:pPr>
        <w:ind w:left="6390" w:hanging="360"/>
      </w:pPr>
      <w:rPr>
        <w:rFonts w:hint="default"/>
        <w:lang w:val="en-US" w:eastAsia="en-US" w:bidi="ar-SA"/>
      </w:rPr>
    </w:lvl>
  </w:abstractNum>
  <w:abstractNum w:abstractNumId="21" w15:restartNumberingAfterBreak="0">
    <w:nsid w:val="70302788"/>
    <w:multiLevelType w:val="hybridMultilevel"/>
    <w:tmpl w:val="6AB88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74A1739"/>
    <w:multiLevelType w:val="hybridMultilevel"/>
    <w:tmpl w:val="45680038"/>
    <w:lvl w:ilvl="0" w:tplc="BA8E7662">
      <w:numFmt w:val="bullet"/>
      <w:lvlText w:val=""/>
      <w:lvlJc w:val="left"/>
      <w:pPr>
        <w:ind w:left="825" w:hanging="360"/>
      </w:pPr>
      <w:rPr>
        <w:rFonts w:ascii="Symbol" w:eastAsia="Symbol" w:hAnsi="Symbol" w:cs="Symbol" w:hint="default"/>
        <w:w w:val="100"/>
        <w:sz w:val="24"/>
        <w:szCs w:val="24"/>
        <w:lang w:val="en-US" w:eastAsia="en-US" w:bidi="ar-SA"/>
      </w:rPr>
    </w:lvl>
    <w:lvl w:ilvl="1" w:tplc="FA505A18">
      <w:numFmt w:val="bullet"/>
      <w:lvlText w:val="•"/>
      <w:lvlJc w:val="left"/>
      <w:pPr>
        <w:ind w:left="1516" w:hanging="360"/>
      </w:pPr>
      <w:rPr>
        <w:rFonts w:hint="default"/>
        <w:lang w:val="en-US" w:eastAsia="en-US" w:bidi="ar-SA"/>
      </w:rPr>
    </w:lvl>
    <w:lvl w:ilvl="2" w:tplc="CD26BEFA">
      <w:numFmt w:val="bullet"/>
      <w:lvlText w:val="•"/>
      <w:lvlJc w:val="left"/>
      <w:pPr>
        <w:ind w:left="2212" w:hanging="360"/>
      </w:pPr>
      <w:rPr>
        <w:rFonts w:hint="default"/>
        <w:lang w:val="en-US" w:eastAsia="en-US" w:bidi="ar-SA"/>
      </w:rPr>
    </w:lvl>
    <w:lvl w:ilvl="3" w:tplc="015C70C0">
      <w:numFmt w:val="bullet"/>
      <w:lvlText w:val="•"/>
      <w:lvlJc w:val="left"/>
      <w:pPr>
        <w:ind w:left="2908" w:hanging="360"/>
      </w:pPr>
      <w:rPr>
        <w:rFonts w:hint="default"/>
        <w:lang w:val="en-US" w:eastAsia="en-US" w:bidi="ar-SA"/>
      </w:rPr>
    </w:lvl>
    <w:lvl w:ilvl="4" w:tplc="18640C84">
      <w:numFmt w:val="bullet"/>
      <w:lvlText w:val="•"/>
      <w:lvlJc w:val="left"/>
      <w:pPr>
        <w:ind w:left="3605" w:hanging="360"/>
      </w:pPr>
      <w:rPr>
        <w:rFonts w:hint="default"/>
        <w:lang w:val="en-US" w:eastAsia="en-US" w:bidi="ar-SA"/>
      </w:rPr>
    </w:lvl>
    <w:lvl w:ilvl="5" w:tplc="8AFC8E4C">
      <w:numFmt w:val="bullet"/>
      <w:lvlText w:val="•"/>
      <w:lvlJc w:val="left"/>
      <w:pPr>
        <w:ind w:left="4301" w:hanging="360"/>
      </w:pPr>
      <w:rPr>
        <w:rFonts w:hint="default"/>
        <w:lang w:val="en-US" w:eastAsia="en-US" w:bidi="ar-SA"/>
      </w:rPr>
    </w:lvl>
    <w:lvl w:ilvl="6" w:tplc="8F9CC154">
      <w:numFmt w:val="bullet"/>
      <w:lvlText w:val="•"/>
      <w:lvlJc w:val="left"/>
      <w:pPr>
        <w:ind w:left="4997" w:hanging="360"/>
      </w:pPr>
      <w:rPr>
        <w:rFonts w:hint="default"/>
        <w:lang w:val="en-US" w:eastAsia="en-US" w:bidi="ar-SA"/>
      </w:rPr>
    </w:lvl>
    <w:lvl w:ilvl="7" w:tplc="67DAA9EA">
      <w:numFmt w:val="bullet"/>
      <w:lvlText w:val="•"/>
      <w:lvlJc w:val="left"/>
      <w:pPr>
        <w:ind w:left="5694" w:hanging="360"/>
      </w:pPr>
      <w:rPr>
        <w:rFonts w:hint="default"/>
        <w:lang w:val="en-US" w:eastAsia="en-US" w:bidi="ar-SA"/>
      </w:rPr>
    </w:lvl>
    <w:lvl w:ilvl="8" w:tplc="1F263830">
      <w:numFmt w:val="bullet"/>
      <w:lvlText w:val="•"/>
      <w:lvlJc w:val="left"/>
      <w:pPr>
        <w:ind w:left="6390" w:hanging="360"/>
      </w:pPr>
      <w:rPr>
        <w:rFonts w:hint="default"/>
        <w:lang w:val="en-US" w:eastAsia="en-US" w:bidi="ar-SA"/>
      </w:rPr>
    </w:lvl>
  </w:abstractNum>
  <w:num w:numId="1" w16cid:durableId="1224608557">
    <w:abstractNumId w:val="9"/>
  </w:num>
  <w:num w:numId="2" w16cid:durableId="17196113">
    <w:abstractNumId w:val="20"/>
  </w:num>
  <w:num w:numId="3" w16cid:durableId="1855683657">
    <w:abstractNumId w:val="12"/>
  </w:num>
  <w:num w:numId="4" w16cid:durableId="1337655665">
    <w:abstractNumId w:val="3"/>
  </w:num>
  <w:num w:numId="5" w16cid:durableId="1492989792">
    <w:abstractNumId w:val="17"/>
  </w:num>
  <w:num w:numId="6" w16cid:durableId="2087873184">
    <w:abstractNumId w:val="13"/>
  </w:num>
  <w:num w:numId="7" w16cid:durableId="1129737636">
    <w:abstractNumId w:val="22"/>
  </w:num>
  <w:num w:numId="8" w16cid:durableId="1196387802">
    <w:abstractNumId w:val="18"/>
  </w:num>
  <w:num w:numId="9" w16cid:durableId="2033456106">
    <w:abstractNumId w:val="16"/>
  </w:num>
  <w:num w:numId="10" w16cid:durableId="1175799920">
    <w:abstractNumId w:val="0"/>
  </w:num>
  <w:num w:numId="11" w16cid:durableId="1712731332">
    <w:abstractNumId w:val="8"/>
  </w:num>
  <w:num w:numId="12" w16cid:durableId="1332641766">
    <w:abstractNumId w:val="6"/>
  </w:num>
  <w:num w:numId="13" w16cid:durableId="1292782319">
    <w:abstractNumId w:val="19"/>
  </w:num>
  <w:num w:numId="14" w16cid:durableId="642663398">
    <w:abstractNumId w:val="2"/>
  </w:num>
  <w:num w:numId="15" w16cid:durableId="642542102">
    <w:abstractNumId w:val="10"/>
  </w:num>
  <w:num w:numId="16" w16cid:durableId="1152723356">
    <w:abstractNumId w:val="4"/>
  </w:num>
  <w:num w:numId="17" w16cid:durableId="1206602868">
    <w:abstractNumId w:val="5"/>
  </w:num>
  <w:num w:numId="18" w16cid:durableId="499009845">
    <w:abstractNumId w:val="14"/>
  </w:num>
  <w:num w:numId="19" w16cid:durableId="641079195">
    <w:abstractNumId w:val="1"/>
  </w:num>
  <w:num w:numId="20" w16cid:durableId="1351639748">
    <w:abstractNumId w:val="15"/>
  </w:num>
  <w:num w:numId="21" w16cid:durableId="863859046">
    <w:abstractNumId w:val="11"/>
  </w:num>
  <w:num w:numId="22" w16cid:durableId="1745420622">
    <w:abstractNumId w:val="7"/>
  </w:num>
  <w:num w:numId="23" w16cid:durableId="18559239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7C"/>
    <w:rsid w:val="00031667"/>
    <w:rsid w:val="00033810"/>
    <w:rsid w:val="000852D7"/>
    <w:rsid w:val="00085482"/>
    <w:rsid w:val="000A2CB1"/>
    <w:rsid w:val="000D4B5E"/>
    <w:rsid w:val="000F0C69"/>
    <w:rsid w:val="000F34F0"/>
    <w:rsid w:val="001047AB"/>
    <w:rsid w:val="00123753"/>
    <w:rsid w:val="00154FFC"/>
    <w:rsid w:val="0018169A"/>
    <w:rsid w:val="00196B8C"/>
    <w:rsid w:val="001B5FC2"/>
    <w:rsid w:val="001E7A85"/>
    <w:rsid w:val="00204731"/>
    <w:rsid w:val="002177FF"/>
    <w:rsid w:val="002A1D3B"/>
    <w:rsid w:val="002B36C8"/>
    <w:rsid w:val="002D6540"/>
    <w:rsid w:val="00323F27"/>
    <w:rsid w:val="00344BD0"/>
    <w:rsid w:val="00345988"/>
    <w:rsid w:val="0035476B"/>
    <w:rsid w:val="00370064"/>
    <w:rsid w:val="00371C8D"/>
    <w:rsid w:val="003E5669"/>
    <w:rsid w:val="003F1B78"/>
    <w:rsid w:val="004358AB"/>
    <w:rsid w:val="004457BB"/>
    <w:rsid w:val="004537C7"/>
    <w:rsid w:val="004843BD"/>
    <w:rsid w:val="00486D22"/>
    <w:rsid w:val="00493D3D"/>
    <w:rsid w:val="00496708"/>
    <w:rsid w:val="004B1959"/>
    <w:rsid w:val="004B2638"/>
    <w:rsid w:val="004D2317"/>
    <w:rsid w:val="004F0776"/>
    <w:rsid w:val="005334FB"/>
    <w:rsid w:val="00567EF3"/>
    <w:rsid w:val="00573CEE"/>
    <w:rsid w:val="005960DB"/>
    <w:rsid w:val="005A3FF4"/>
    <w:rsid w:val="005B6D25"/>
    <w:rsid w:val="006054A7"/>
    <w:rsid w:val="006145D9"/>
    <w:rsid w:val="00654B86"/>
    <w:rsid w:val="00671F38"/>
    <w:rsid w:val="006763F1"/>
    <w:rsid w:val="006912F8"/>
    <w:rsid w:val="00694646"/>
    <w:rsid w:val="006967DB"/>
    <w:rsid w:val="00696B78"/>
    <w:rsid w:val="006B1D1A"/>
    <w:rsid w:val="006B421A"/>
    <w:rsid w:val="006B78D9"/>
    <w:rsid w:val="006C6756"/>
    <w:rsid w:val="006F4BE4"/>
    <w:rsid w:val="006F5233"/>
    <w:rsid w:val="0070388C"/>
    <w:rsid w:val="00705B23"/>
    <w:rsid w:val="00713AB9"/>
    <w:rsid w:val="00724CDE"/>
    <w:rsid w:val="0079022A"/>
    <w:rsid w:val="00797AC3"/>
    <w:rsid w:val="007A7F18"/>
    <w:rsid w:val="007C0B5B"/>
    <w:rsid w:val="007C57A6"/>
    <w:rsid w:val="007E4D56"/>
    <w:rsid w:val="007E7511"/>
    <w:rsid w:val="00804588"/>
    <w:rsid w:val="00804627"/>
    <w:rsid w:val="00836FE0"/>
    <w:rsid w:val="00850B61"/>
    <w:rsid w:val="008C2BA0"/>
    <w:rsid w:val="008E0E8B"/>
    <w:rsid w:val="008E51D0"/>
    <w:rsid w:val="00906DDB"/>
    <w:rsid w:val="00955D7B"/>
    <w:rsid w:val="00972D01"/>
    <w:rsid w:val="00991FDC"/>
    <w:rsid w:val="00994C1D"/>
    <w:rsid w:val="009B3711"/>
    <w:rsid w:val="009B44B2"/>
    <w:rsid w:val="009C6933"/>
    <w:rsid w:val="00A11FEF"/>
    <w:rsid w:val="00A201DA"/>
    <w:rsid w:val="00A35316"/>
    <w:rsid w:val="00A52F97"/>
    <w:rsid w:val="00A83663"/>
    <w:rsid w:val="00AA0D33"/>
    <w:rsid w:val="00AA58F9"/>
    <w:rsid w:val="00AC45A6"/>
    <w:rsid w:val="00AC5D8D"/>
    <w:rsid w:val="00AD459E"/>
    <w:rsid w:val="00B038B8"/>
    <w:rsid w:val="00B41AA4"/>
    <w:rsid w:val="00B470EF"/>
    <w:rsid w:val="00B54450"/>
    <w:rsid w:val="00B816AF"/>
    <w:rsid w:val="00B86817"/>
    <w:rsid w:val="00B9337C"/>
    <w:rsid w:val="00B939FE"/>
    <w:rsid w:val="00BA63C0"/>
    <w:rsid w:val="00BC5681"/>
    <w:rsid w:val="00BD3D36"/>
    <w:rsid w:val="00C1107E"/>
    <w:rsid w:val="00C15907"/>
    <w:rsid w:val="00CB1A37"/>
    <w:rsid w:val="00CC23C4"/>
    <w:rsid w:val="00CD0FB3"/>
    <w:rsid w:val="00CD1D26"/>
    <w:rsid w:val="00D2622A"/>
    <w:rsid w:val="00D26728"/>
    <w:rsid w:val="00D36A95"/>
    <w:rsid w:val="00D456D7"/>
    <w:rsid w:val="00D464D8"/>
    <w:rsid w:val="00D52B0E"/>
    <w:rsid w:val="00DB1FBD"/>
    <w:rsid w:val="00DB558F"/>
    <w:rsid w:val="00DB5F51"/>
    <w:rsid w:val="00DC0C82"/>
    <w:rsid w:val="00DE460E"/>
    <w:rsid w:val="00DE5AD8"/>
    <w:rsid w:val="00DF5761"/>
    <w:rsid w:val="00E17F9E"/>
    <w:rsid w:val="00E522E1"/>
    <w:rsid w:val="00E65BD3"/>
    <w:rsid w:val="00E94060"/>
    <w:rsid w:val="00EB11DA"/>
    <w:rsid w:val="00EC533B"/>
    <w:rsid w:val="00F103F7"/>
    <w:rsid w:val="00F449B4"/>
    <w:rsid w:val="00FD2671"/>
    <w:rsid w:val="00FE722D"/>
    <w:rsid w:val="00FF0601"/>
    <w:rsid w:val="00FF3CE5"/>
    <w:rsid w:val="0710DA46"/>
    <w:rsid w:val="79E1B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A09D7"/>
  <w15:docId w15:val="{33517C4A-BEF9-4621-9C54-CACBC066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8"/>
      <w:ind w:left="115"/>
      <w:outlineLvl w:val="0"/>
    </w:pPr>
    <w:rPr>
      <w:b/>
      <w:bCs/>
      <w:sz w:val="44"/>
      <w:szCs w:val="44"/>
    </w:rPr>
  </w:style>
  <w:style w:type="paragraph" w:styleId="Heading2">
    <w:name w:val="heading 2"/>
    <w:basedOn w:val="Normal"/>
    <w:uiPriority w:val="9"/>
    <w:unhideWhenUsed/>
    <w:qFormat/>
    <w:pPr>
      <w:spacing w:before="180"/>
      <w:ind w:left="716" w:hanging="601"/>
      <w:outlineLvl w:val="1"/>
    </w:pPr>
    <w:rPr>
      <w:b/>
      <w:bCs/>
      <w:sz w:val="36"/>
      <w:szCs w:val="36"/>
    </w:rPr>
  </w:style>
  <w:style w:type="paragraph" w:styleId="Heading3">
    <w:name w:val="heading 3"/>
    <w:basedOn w:val="Normal"/>
    <w:uiPriority w:val="9"/>
    <w:unhideWhenUsed/>
    <w:qFormat/>
    <w:pPr>
      <w:ind w:left="115"/>
      <w:outlineLvl w:val="2"/>
    </w:pPr>
    <w:rPr>
      <w:b/>
      <w:bCs/>
      <w:sz w:val="28"/>
      <w:szCs w:val="28"/>
    </w:rPr>
  </w:style>
  <w:style w:type="paragraph" w:styleId="Heading4">
    <w:name w:val="heading 4"/>
    <w:basedOn w:val="Normal"/>
    <w:uiPriority w:val="9"/>
    <w:unhideWhenUsed/>
    <w:qFormat/>
    <w:pPr>
      <w:ind w:left="115"/>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sz w:val="24"/>
      <w:szCs w:val="24"/>
    </w:rPr>
  </w:style>
  <w:style w:type="paragraph" w:styleId="Title">
    <w:name w:val="Title"/>
    <w:basedOn w:val="Normal"/>
    <w:uiPriority w:val="10"/>
    <w:qFormat/>
    <w:pPr>
      <w:spacing w:before="97"/>
      <w:ind w:left="115" w:right="1734"/>
    </w:pPr>
    <w:rPr>
      <w:sz w:val="56"/>
      <w:szCs w:val="56"/>
    </w:rPr>
  </w:style>
  <w:style w:type="paragraph" w:styleId="ListParagraph">
    <w:name w:val="List Paragraph"/>
    <w:basedOn w:val="Normal"/>
    <w:uiPriority w:val="34"/>
    <w:qFormat/>
    <w:pPr>
      <w:ind w:left="1141" w:hanging="305"/>
    </w:pPr>
  </w:style>
  <w:style w:type="paragraph" w:customStyle="1" w:styleId="TableParagraph">
    <w:name w:val="Table Paragraph"/>
    <w:basedOn w:val="Normal"/>
    <w:uiPriority w:val="1"/>
    <w:qFormat/>
    <w:pPr>
      <w:ind w:left="825" w:hanging="361"/>
    </w:pPr>
  </w:style>
  <w:style w:type="character" w:styleId="Hyperlink">
    <w:name w:val="Hyperlink"/>
    <w:basedOn w:val="DefaultParagraphFont"/>
    <w:uiPriority w:val="99"/>
    <w:unhideWhenUsed/>
    <w:rsid w:val="00A11FEF"/>
    <w:rPr>
      <w:color w:val="0000FF" w:themeColor="hyperlink"/>
      <w:u w:val="single"/>
    </w:rPr>
  </w:style>
  <w:style w:type="character" w:styleId="UnresolvedMention">
    <w:name w:val="Unresolved Mention"/>
    <w:basedOn w:val="DefaultParagraphFont"/>
    <w:uiPriority w:val="99"/>
    <w:semiHidden/>
    <w:unhideWhenUsed/>
    <w:rsid w:val="00A11FEF"/>
    <w:rPr>
      <w:color w:val="605E5C"/>
      <w:shd w:val="clear" w:color="auto" w:fill="E1DFDD"/>
    </w:rPr>
  </w:style>
  <w:style w:type="paragraph" w:styleId="Header">
    <w:name w:val="header"/>
    <w:basedOn w:val="Normal"/>
    <w:link w:val="HeaderChar"/>
    <w:uiPriority w:val="99"/>
    <w:semiHidden/>
    <w:unhideWhenUsed/>
    <w:rsid w:val="002B36C8"/>
    <w:pPr>
      <w:tabs>
        <w:tab w:val="center" w:pos="4513"/>
        <w:tab w:val="right" w:pos="9026"/>
      </w:tabs>
    </w:pPr>
  </w:style>
  <w:style w:type="character" w:customStyle="1" w:styleId="HeaderChar">
    <w:name w:val="Header Char"/>
    <w:basedOn w:val="DefaultParagraphFont"/>
    <w:link w:val="Header"/>
    <w:uiPriority w:val="99"/>
    <w:semiHidden/>
    <w:rsid w:val="002B36C8"/>
    <w:rPr>
      <w:rFonts w:ascii="Arial" w:eastAsia="Arial" w:hAnsi="Arial" w:cs="Arial"/>
    </w:rPr>
  </w:style>
  <w:style w:type="paragraph" w:styleId="Footer">
    <w:name w:val="footer"/>
    <w:basedOn w:val="Normal"/>
    <w:link w:val="FooterChar"/>
    <w:uiPriority w:val="99"/>
    <w:semiHidden/>
    <w:unhideWhenUsed/>
    <w:rsid w:val="002B36C8"/>
    <w:pPr>
      <w:tabs>
        <w:tab w:val="center" w:pos="4513"/>
        <w:tab w:val="right" w:pos="9026"/>
      </w:tabs>
    </w:pPr>
  </w:style>
  <w:style w:type="character" w:customStyle="1" w:styleId="FooterChar">
    <w:name w:val="Footer Char"/>
    <w:basedOn w:val="DefaultParagraphFont"/>
    <w:link w:val="Footer"/>
    <w:uiPriority w:val="99"/>
    <w:semiHidden/>
    <w:rsid w:val="002B36C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599804">
      <w:bodyDiv w:val="1"/>
      <w:marLeft w:val="0"/>
      <w:marRight w:val="0"/>
      <w:marTop w:val="0"/>
      <w:marBottom w:val="0"/>
      <w:divBdr>
        <w:top w:val="none" w:sz="0" w:space="0" w:color="auto"/>
        <w:left w:val="none" w:sz="0" w:space="0" w:color="auto"/>
        <w:bottom w:val="none" w:sz="0" w:space="0" w:color="auto"/>
        <w:right w:val="none" w:sz="0" w:space="0" w:color="auto"/>
      </w:divBdr>
    </w:div>
    <w:div w:id="1128743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uk/government/publications" TargetMode="External"/><Relationship Id="rId18" Type="http://schemas.openxmlformats.org/officeDocument/2006/relationships/hyperlink" Target="https://www.gov.uk/government/organisations/department-for-environment-food-rural-affairs/about/personal-information-charter" TargetMode="External"/><Relationship Id="rId26" Type="http://schemas.openxmlformats.org/officeDocument/2006/relationships/hyperlink" Target="https://www.gov.uk/government/collections/guidance-for-the-animal-by-product-industry" TargetMode="External"/><Relationship Id="rId3" Type="http://schemas.openxmlformats.org/officeDocument/2006/relationships/styles" Target="styles.xml"/><Relationship Id="rId21" Type="http://schemas.openxmlformats.org/officeDocument/2006/relationships/hyperlink" Target="mailto:consultation.coordinator@defra.gov.uk" TargetMode="External"/><Relationship Id="rId7" Type="http://schemas.openxmlformats.org/officeDocument/2006/relationships/endnotes" Target="endnotes.xml"/><Relationship Id="rId12" Type="http://schemas.openxmlformats.org/officeDocument/2006/relationships/hyperlink" Target="http://www.nationalarchives.gov.uk/doc/open-government-licence/" TargetMode="External"/><Relationship Id="rId17" Type="http://schemas.openxmlformats.org/officeDocument/2006/relationships/hyperlink" Target="mailto:recycling@defra.gov.uk" TargetMode="External"/><Relationship Id="rId25" Type="http://schemas.openxmlformats.org/officeDocument/2006/relationships/hyperlink" Target="https://bit.ly/47cmsfO" TargetMode="External"/><Relationship Id="rId2" Type="http://schemas.openxmlformats.org/officeDocument/2006/relationships/numbering" Target="numbering.xml"/><Relationship Id="rId16" Type="http://schemas.openxmlformats.org/officeDocument/2006/relationships/hyperlink" Target="https://consult.defra.gov.uk/waste-and-recycling/5576d1f1" TargetMode="External"/><Relationship Id="rId20" Type="http://schemas.openxmlformats.org/officeDocument/2006/relationships/hyperlink" Target="https://www.gov.uk/government/publications/consultation-principles-guidance" TargetMode="External"/><Relationship Id="rId29" Type="http://schemas.openxmlformats.org/officeDocument/2006/relationships/hyperlink" Target="https://wrap.org.uk/resources/guide/waste-prevention-activities/garden-waste/home-compo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archives.gov.uk/doc/open-government-licence/" TargetMode="External"/><Relationship Id="rId24" Type="http://schemas.openxmlformats.org/officeDocument/2006/relationships/hyperlink" Target="https://wrap.org.uk/sites/default/files/2021-12/WRAP-Recycling%20guidelines-March-2017-Amended-October-2021-Version-2.1.pdf" TargetMode="External"/><Relationship Id="rId5" Type="http://schemas.openxmlformats.org/officeDocument/2006/relationships/webSettings" Target="webSettings.xml"/><Relationship Id="rId15" Type="http://schemas.openxmlformats.org/officeDocument/2006/relationships/hyperlink" Target="https://consult.defra.gov.uk/waste-and-recycling/5576d1f1" TargetMode="External"/><Relationship Id="rId23" Type="http://schemas.openxmlformats.org/officeDocument/2006/relationships/hyperlink" Target="https://wrap.org.uk/sites/default/files/2021-12/WRAP-Recycling%20guidelines-March-2017-Amended-October-2021-Version-2.1.pdf" TargetMode="External"/><Relationship Id="rId28" Type="http://schemas.openxmlformats.org/officeDocument/2006/relationships/hyperlink" Target="https://wrap.org.uk/resources/guide/waste-prevention-activities/garden-waste/home-composting" TargetMode="External"/><Relationship Id="rId10" Type="http://schemas.openxmlformats.org/officeDocument/2006/relationships/image" Target="media/image2.png"/><Relationship Id="rId19" Type="http://schemas.openxmlformats.org/officeDocument/2006/relationships/hyperlink" Target="https://www.gov.uk/government/organisations/department-for-environment-food-rural-affairs/about/personal-information-chart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ycling@defra.gov.uk" TargetMode="External"/><Relationship Id="rId22" Type="http://schemas.openxmlformats.org/officeDocument/2006/relationships/hyperlink" Target="https://bit.ly/47cmsfO" TargetMode="External"/><Relationship Id="rId27" Type="http://schemas.openxmlformats.org/officeDocument/2006/relationships/hyperlink" Target="https://wrap.org.uk/resources/guide/waste-prevention-activities/garden-waste/home-compost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CE53C-9341-4826-A517-CF817845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7142</Words>
  <Characters>40714</Characters>
  <Application>Microsoft Office Word</Application>
  <DocSecurity>4</DocSecurity>
  <Lines>339</Lines>
  <Paragraphs>95</Paragraphs>
  <ScaleCrop>false</ScaleCrop>
  <Company/>
  <LinksUpToDate>false</LinksUpToDate>
  <CharactersWithSpaces>47761</CharactersWithSpaces>
  <SharedDoc>false</SharedDoc>
  <HLinks>
    <vt:vector size="114" baseType="variant">
      <vt:variant>
        <vt:i4>327688</vt:i4>
      </vt:variant>
      <vt:variant>
        <vt:i4>54</vt:i4>
      </vt:variant>
      <vt:variant>
        <vt:i4>0</vt:i4>
      </vt:variant>
      <vt:variant>
        <vt:i4>5</vt:i4>
      </vt:variant>
      <vt:variant>
        <vt:lpwstr>https://wrap.org.uk/resources/guide/waste-prevention-activities/garden-waste/home-composting</vt:lpwstr>
      </vt:variant>
      <vt:variant>
        <vt:lpwstr/>
      </vt:variant>
      <vt:variant>
        <vt:i4>327688</vt:i4>
      </vt:variant>
      <vt:variant>
        <vt:i4>51</vt:i4>
      </vt:variant>
      <vt:variant>
        <vt:i4>0</vt:i4>
      </vt:variant>
      <vt:variant>
        <vt:i4>5</vt:i4>
      </vt:variant>
      <vt:variant>
        <vt:lpwstr>https://wrap.org.uk/resources/guide/waste-prevention-activities/garden-waste/home-composting</vt:lpwstr>
      </vt:variant>
      <vt:variant>
        <vt:lpwstr/>
      </vt:variant>
      <vt:variant>
        <vt:i4>327688</vt:i4>
      </vt:variant>
      <vt:variant>
        <vt:i4>48</vt:i4>
      </vt:variant>
      <vt:variant>
        <vt:i4>0</vt:i4>
      </vt:variant>
      <vt:variant>
        <vt:i4>5</vt:i4>
      </vt:variant>
      <vt:variant>
        <vt:lpwstr>https://wrap.org.uk/resources/guide/waste-prevention-activities/garden-waste/home-composting</vt:lpwstr>
      </vt:variant>
      <vt:variant>
        <vt:lpwstr/>
      </vt:variant>
      <vt:variant>
        <vt:i4>5570637</vt:i4>
      </vt:variant>
      <vt:variant>
        <vt:i4>45</vt:i4>
      </vt:variant>
      <vt:variant>
        <vt:i4>0</vt:i4>
      </vt:variant>
      <vt:variant>
        <vt:i4>5</vt:i4>
      </vt:variant>
      <vt:variant>
        <vt:lpwstr>https://www.gov.uk/government/collections/guidance-for-the-animal-by-product-industry</vt:lpwstr>
      </vt:variant>
      <vt:variant>
        <vt:lpwstr/>
      </vt:variant>
      <vt:variant>
        <vt:i4>6553641</vt:i4>
      </vt:variant>
      <vt:variant>
        <vt:i4>42</vt:i4>
      </vt:variant>
      <vt:variant>
        <vt:i4>0</vt:i4>
      </vt:variant>
      <vt:variant>
        <vt:i4>5</vt:i4>
      </vt:variant>
      <vt:variant>
        <vt:lpwstr>https://bit.ly/47cmsfO</vt:lpwstr>
      </vt:variant>
      <vt:variant>
        <vt:lpwstr/>
      </vt:variant>
      <vt:variant>
        <vt:i4>1507356</vt:i4>
      </vt:variant>
      <vt:variant>
        <vt:i4>39</vt:i4>
      </vt:variant>
      <vt:variant>
        <vt:i4>0</vt:i4>
      </vt:variant>
      <vt:variant>
        <vt:i4>5</vt:i4>
      </vt:variant>
      <vt:variant>
        <vt:lpwstr>https://wrap.org.uk/sites/default/files/2021-12/WRAP-Recycling guidelines-March-2017-Amended-October-2021-Version-2.1.pdf</vt:lpwstr>
      </vt:variant>
      <vt:variant>
        <vt:lpwstr/>
      </vt:variant>
      <vt:variant>
        <vt:i4>1507356</vt:i4>
      </vt:variant>
      <vt:variant>
        <vt:i4>36</vt:i4>
      </vt:variant>
      <vt:variant>
        <vt:i4>0</vt:i4>
      </vt:variant>
      <vt:variant>
        <vt:i4>5</vt:i4>
      </vt:variant>
      <vt:variant>
        <vt:lpwstr>https://wrap.org.uk/sites/default/files/2021-12/WRAP-Recycling guidelines-March-2017-Amended-October-2021-Version-2.1.pdf</vt:lpwstr>
      </vt:variant>
      <vt:variant>
        <vt:lpwstr/>
      </vt:variant>
      <vt:variant>
        <vt:i4>6553641</vt:i4>
      </vt:variant>
      <vt:variant>
        <vt:i4>33</vt:i4>
      </vt:variant>
      <vt:variant>
        <vt:i4>0</vt:i4>
      </vt:variant>
      <vt:variant>
        <vt:i4>5</vt:i4>
      </vt:variant>
      <vt:variant>
        <vt:lpwstr>https://bit.ly/47cmsfO</vt:lpwstr>
      </vt:variant>
      <vt:variant>
        <vt:lpwstr/>
      </vt:variant>
      <vt:variant>
        <vt:i4>7471195</vt:i4>
      </vt:variant>
      <vt:variant>
        <vt:i4>30</vt:i4>
      </vt:variant>
      <vt:variant>
        <vt:i4>0</vt:i4>
      </vt:variant>
      <vt:variant>
        <vt:i4>5</vt:i4>
      </vt:variant>
      <vt:variant>
        <vt:lpwstr>mailto:consultation.coordinator@defra.gov.uk</vt:lpwstr>
      </vt:variant>
      <vt:variant>
        <vt:lpwstr/>
      </vt:variant>
      <vt:variant>
        <vt:i4>6488167</vt:i4>
      </vt:variant>
      <vt:variant>
        <vt:i4>27</vt:i4>
      </vt:variant>
      <vt:variant>
        <vt:i4>0</vt:i4>
      </vt:variant>
      <vt:variant>
        <vt:i4>5</vt:i4>
      </vt:variant>
      <vt:variant>
        <vt:lpwstr>https://www.gov.uk/government/publications/consultation-principles-guidance</vt:lpwstr>
      </vt:variant>
      <vt:variant>
        <vt:lpwstr/>
      </vt:variant>
      <vt:variant>
        <vt:i4>65611</vt:i4>
      </vt:variant>
      <vt:variant>
        <vt:i4>24</vt:i4>
      </vt:variant>
      <vt:variant>
        <vt:i4>0</vt:i4>
      </vt:variant>
      <vt:variant>
        <vt:i4>5</vt:i4>
      </vt:variant>
      <vt:variant>
        <vt:lpwstr>https://www.gov.uk/government/organisations/department-for-environment-food-rural-affairs/about/personal-information-charter</vt:lpwstr>
      </vt:variant>
      <vt:variant>
        <vt:lpwstr/>
      </vt:variant>
      <vt:variant>
        <vt:i4>65611</vt:i4>
      </vt:variant>
      <vt:variant>
        <vt:i4>21</vt:i4>
      </vt:variant>
      <vt:variant>
        <vt:i4>0</vt:i4>
      </vt:variant>
      <vt:variant>
        <vt:i4>5</vt:i4>
      </vt:variant>
      <vt:variant>
        <vt:lpwstr>https://www.gov.uk/government/organisations/department-for-environment-food-rural-affairs/about/personal-information-charter</vt:lpwstr>
      </vt:variant>
      <vt:variant>
        <vt:lpwstr/>
      </vt:variant>
      <vt:variant>
        <vt:i4>1638508</vt:i4>
      </vt:variant>
      <vt:variant>
        <vt:i4>18</vt:i4>
      </vt:variant>
      <vt:variant>
        <vt:i4>0</vt:i4>
      </vt:variant>
      <vt:variant>
        <vt:i4>5</vt:i4>
      </vt:variant>
      <vt:variant>
        <vt:lpwstr>mailto:recycling@defra.gov.uk</vt:lpwstr>
      </vt:variant>
      <vt:variant>
        <vt:lpwstr/>
      </vt:variant>
      <vt:variant>
        <vt:i4>4456476</vt:i4>
      </vt:variant>
      <vt:variant>
        <vt:i4>15</vt:i4>
      </vt:variant>
      <vt:variant>
        <vt:i4>0</vt:i4>
      </vt:variant>
      <vt:variant>
        <vt:i4>5</vt:i4>
      </vt:variant>
      <vt:variant>
        <vt:lpwstr>https://consult.defra.gov.uk/waste-and-recycling/5576d1f1</vt:lpwstr>
      </vt:variant>
      <vt:variant>
        <vt:lpwstr/>
      </vt:variant>
      <vt:variant>
        <vt:i4>4456476</vt:i4>
      </vt:variant>
      <vt:variant>
        <vt:i4>12</vt:i4>
      </vt:variant>
      <vt:variant>
        <vt:i4>0</vt:i4>
      </vt:variant>
      <vt:variant>
        <vt:i4>5</vt:i4>
      </vt:variant>
      <vt:variant>
        <vt:lpwstr>https://consult.defra.gov.uk/waste-and-recycling/5576d1f1</vt:lpwstr>
      </vt:variant>
      <vt:variant>
        <vt:lpwstr/>
      </vt:variant>
      <vt:variant>
        <vt:i4>1638508</vt:i4>
      </vt:variant>
      <vt:variant>
        <vt:i4>9</vt:i4>
      </vt:variant>
      <vt:variant>
        <vt:i4>0</vt:i4>
      </vt:variant>
      <vt:variant>
        <vt:i4>5</vt:i4>
      </vt:variant>
      <vt:variant>
        <vt:lpwstr>mailto:recycling@defra.gov.uk</vt:lpwstr>
      </vt:variant>
      <vt:variant>
        <vt:lpwstr/>
      </vt:variant>
      <vt:variant>
        <vt:i4>524372</vt:i4>
      </vt:variant>
      <vt:variant>
        <vt:i4>6</vt:i4>
      </vt:variant>
      <vt:variant>
        <vt:i4>0</vt:i4>
      </vt:variant>
      <vt:variant>
        <vt:i4>5</vt:i4>
      </vt:variant>
      <vt:variant>
        <vt:lpwstr>http://www.gov.uk/government/publications</vt:lpwstr>
      </vt:variant>
      <vt:variant>
        <vt:lpwstr/>
      </vt:variant>
      <vt:variant>
        <vt:i4>6553714</vt:i4>
      </vt:variant>
      <vt:variant>
        <vt:i4>3</vt:i4>
      </vt:variant>
      <vt:variant>
        <vt:i4>0</vt:i4>
      </vt:variant>
      <vt:variant>
        <vt:i4>5</vt:i4>
      </vt:variant>
      <vt:variant>
        <vt:lpwstr>http://www.nationalarchives.gov.uk/doc/open-government-licence/</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dc:creator>
  <cp:keywords/>
  <cp:lastModifiedBy>Nadiya Catel-Arutyunova | BRC</cp:lastModifiedBy>
  <cp:revision>130</cp:revision>
  <dcterms:created xsi:type="dcterms:W3CDTF">2023-11-15T02:25:00Z</dcterms:created>
  <dcterms:modified xsi:type="dcterms:W3CDTF">2023-11-20T22:48:00Z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2023-10-20T00:00:00Z</vt:filetime>
  </property>
  <property fmtid="{D5CDD505-2E9C-101B-9397-08002B2CF9AE}" pid="3" name="Creator">
    <vt:lpwstr>Microsoft Word</vt:lpwstr>
  </property>
  <property fmtid="{D5CDD505-2E9C-101B-9397-08002B2CF9AE}" pid="4" name="LastSaved">
    <vt:filetime>2023-11-14T00:00:00Z</vt:filetime>
  </property>
</Properties>
</file>